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Style w:val="Heading1"/>
        <w:contextualSpacing w:val="0"/>
        <w:jc w:val="both"/>
        <w:rPr/>
      </w:pPr>
      <w:bookmarkStart w:colFirst="0" w:colLast="0" w:name="_elaew3vm01gb" w:id="0"/>
      <w:bookmarkEnd w:id="0"/>
      <w:r w:rsidDel="00000000" w:rsidR="00000000" w:rsidRPr="00000000">
        <w:rPr>
          <w:rtl w:val="0"/>
        </w:rPr>
        <w:t xml:space="preserve">План занятий</w:t>
      </w:r>
    </w:p>
    <w:p w:rsidR="00000000" w:rsidDel="00000000" w:rsidP="00000000" w:rsidRDefault="00000000" w:rsidRPr="00000000">
      <w:pPr>
        <w:contextualSpacing w:val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Данный план прежде всего стоит считать приближенным и крайне оптимистическим. Ввиду того, что факультатив носит подтягивающий характер, реальное содержание и темп занятий в большей степени указано в скобках и будет определяться наличием вопросов и сложностей с текущим материалом у аудитории. Дополнительные темы помечены звездочкой.</w:t>
      </w:r>
    </w:p>
    <w:p w:rsidR="00000000" w:rsidDel="00000000" w:rsidP="00000000" w:rsidRDefault="00000000" w:rsidRPr="00000000">
      <w:pPr>
        <w:pStyle w:val="Heading2"/>
        <w:contextualSpacing w:val="0"/>
        <w:jc w:val="both"/>
        <w:rPr/>
      </w:pPr>
      <w:bookmarkStart w:colFirst="0" w:colLast="0" w:name="_vydledy3wed" w:id="1"/>
      <w:bookmarkEnd w:id="1"/>
      <w:r w:rsidDel="00000000" w:rsidR="00000000" w:rsidRPr="00000000">
        <w:rPr>
          <w:rtl w:val="0"/>
        </w:rPr>
        <w:t xml:space="preserve">Занятие 1.  (числа)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Алгебра множеств. Понятие об аксиоматике натурального ряда; аксиоматика арифметических действий. Понятие кольца на примере Z. Понятие поля на примере Q. Простейшие доказательства нерационализуемости. R как сечение Дедекинда, существование и единственность суммы, произведения, частного. Понятие порядка. Понятие непрерывного поля; R как непрерывное упорядоченное поле.</w:t>
      </w:r>
    </w:p>
    <w:p w:rsidR="00000000" w:rsidDel="00000000" w:rsidP="00000000" w:rsidRDefault="00000000" w:rsidRPr="00000000">
      <w:pPr>
        <w:pStyle w:val="Heading2"/>
        <w:contextualSpacing w:val="0"/>
        <w:jc w:val="both"/>
        <w:rPr/>
      </w:pPr>
      <w:bookmarkStart w:colFirst="0" w:colLast="0" w:name="_ektx16ydwkgw" w:id="2"/>
      <w:bookmarkEnd w:id="2"/>
      <w:r w:rsidDel="00000000" w:rsidR="00000000" w:rsidRPr="00000000">
        <w:rPr>
          <w:rtl w:val="0"/>
        </w:rPr>
        <w:t xml:space="preserve">Занятие 2. (индукция и неравенства)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Понятие математической индукции. Доказательство принципа математической индукции. Примеры некорректного использования принципа математической индукции на примере задач доказательства оценки. Примеры доказательств по индукции: бином Ньютона, неравенство Бернулли, неравенство о средних, базовое неравенство на число е.</w:t>
      </w:r>
    </w:p>
    <w:p w:rsidR="00000000" w:rsidDel="00000000" w:rsidP="00000000" w:rsidRDefault="00000000" w:rsidRPr="00000000">
      <w:pPr>
        <w:pStyle w:val="Heading2"/>
        <w:contextualSpacing w:val="0"/>
        <w:jc w:val="both"/>
        <w:rPr/>
      </w:pPr>
      <w:bookmarkStart w:colFirst="0" w:colLast="0" w:name="_gicmx2uj8202" w:id="3"/>
      <w:bookmarkEnd w:id="3"/>
      <w:r w:rsidDel="00000000" w:rsidR="00000000" w:rsidRPr="00000000">
        <w:rPr>
          <w:rtl w:val="0"/>
        </w:rPr>
        <w:t xml:space="preserve">Занятие 3. (мощности множеств)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Алгебра множеств. Понятие биекции; классы эквивалентности. Понятие равномощности. Понятие счетного множества; мощность Z, Q. Понятие множества всех подмножеств; множества континуальной мощности. Равномощность отрезка, интервала, луча, прямой. Мощность объединения множеств. Диагональный процесс Кантора. Равномощность отрезка и квадрата. Примеры гиперконтинуального множества.</w:t>
      </w:r>
    </w:p>
    <w:p w:rsidR="00000000" w:rsidDel="00000000" w:rsidP="00000000" w:rsidRDefault="00000000" w:rsidRPr="00000000">
      <w:pPr>
        <w:pStyle w:val="Heading2"/>
        <w:contextualSpacing w:val="0"/>
        <w:jc w:val="both"/>
        <w:rPr/>
      </w:pPr>
      <w:bookmarkStart w:colFirst="0" w:colLast="0" w:name="_t327xhy8943h" w:id="4"/>
      <w:bookmarkEnd w:id="4"/>
      <w:r w:rsidDel="00000000" w:rsidR="00000000" w:rsidRPr="00000000">
        <w:rPr>
          <w:rtl w:val="0"/>
        </w:rPr>
        <w:t xml:space="preserve">Занятие 4.0. (точные грани)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Понятие ограниченности множества; мажоранта, миноранта. Понятия точных верхней и нижней граней (супремум и инфинуум). Теорема о наличии точных граней; связь точных граней со структурой поля R. Примеры задач на поиск точных граней.</w:t>
      </w:r>
    </w:p>
    <w:p w:rsidR="00000000" w:rsidDel="00000000" w:rsidP="00000000" w:rsidRDefault="00000000" w:rsidRPr="00000000">
      <w:pPr>
        <w:pStyle w:val="Heading2"/>
        <w:contextualSpacing w:val="0"/>
        <w:jc w:val="both"/>
        <w:rPr/>
      </w:pPr>
      <w:bookmarkStart w:colFirst="0" w:colLast="0" w:name="_42s5d7wdi89f" w:id="5"/>
      <w:bookmarkEnd w:id="5"/>
      <w:r w:rsidDel="00000000" w:rsidR="00000000" w:rsidRPr="00000000">
        <w:rPr>
          <w:rtl w:val="0"/>
        </w:rPr>
        <w:t xml:space="preserve">Занятие 4.1. (предел последовательности)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Понятие предела последовательности. Арифметические действия с пределами. Доказательство предела последовательности по определению; использование оценок и полученных ранее неравенств. Понятие бесконечно малой последовательности; ограниченной последовательности; бесконечно большой последовательности. Лемма о пределе произведения ограниченной и бесконечно малой последовательности.</w:t>
      </w:r>
    </w:p>
    <w:p w:rsidR="00000000" w:rsidDel="00000000" w:rsidP="00000000" w:rsidRDefault="00000000" w:rsidRPr="00000000">
      <w:pPr>
        <w:pStyle w:val="Heading2"/>
        <w:contextualSpacing w:val="0"/>
        <w:jc w:val="both"/>
        <w:rPr/>
      </w:pPr>
      <w:bookmarkStart w:colFirst="0" w:colLast="0" w:name="_obxbv1rn83pn" w:id="6"/>
      <w:bookmarkEnd w:id="6"/>
      <w:r w:rsidDel="00000000" w:rsidR="00000000" w:rsidRPr="00000000">
        <w:rPr>
          <w:rtl w:val="0"/>
        </w:rPr>
        <w:t xml:space="preserve">Занятие 5. (методы нахождения пределов)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Базовые пределы полиномиальных и экспоненциальных последовательностей (по определению). Методы поиска предела последовательности: теорема Вейерштрасса о монотонной ограниченной последовательности, теорема о двух полиционерах, телескопический признак. Теорема Теплица.</w:t>
      </w:r>
    </w:p>
    <w:p w:rsidR="00000000" w:rsidDel="00000000" w:rsidP="00000000" w:rsidRDefault="00000000" w:rsidRPr="00000000">
      <w:pPr>
        <w:pStyle w:val="Heading2"/>
        <w:contextualSpacing w:val="0"/>
        <w:jc w:val="both"/>
        <w:rPr/>
      </w:pPr>
      <w:bookmarkStart w:colFirst="0" w:colLast="0" w:name="_cf8ryxf0da7d" w:id="7"/>
      <w:bookmarkEnd w:id="7"/>
      <w:r w:rsidDel="00000000" w:rsidR="00000000" w:rsidRPr="00000000">
        <w:rPr>
          <w:rtl w:val="0"/>
        </w:rPr>
        <w:t xml:space="preserve">Занятие 6.0. (рекурентные соотношения)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Понятие рекурентного соотношения: вавилонский алгоритм поиска корня из 2.  Линейные рекуренты произвольного порядка. Характеристическое уравнение рекуренты; алгоритм решения линейной рекуренты. Случай кратных корней характеристического уравнения*. Предел рекурентного соотношения. Применения принципа математической индукции и теоремы Вейерштрасса для поиска предела рекуренты.</w:t>
      </w:r>
    </w:p>
    <w:p w:rsidR="00000000" w:rsidDel="00000000" w:rsidP="00000000" w:rsidRDefault="00000000" w:rsidRPr="00000000">
      <w:pPr>
        <w:pStyle w:val="Heading2"/>
        <w:contextualSpacing w:val="0"/>
        <w:jc w:val="both"/>
        <w:rPr/>
      </w:pPr>
      <w:bookmarkStart w:colFirst="0" w:colLast="0" w:name="_52f646rl20i" w:id="8"/>
      <w:bookmarkEnd w:id="8"/>
      <w:r w:rsidDel="00000000" w:rsidR="00000000" w:rsidRPr="00000000">
        <w:rPr>
          <w:rtl w:val="0"/>
        </w:rPr>
        <w:t xml:space="preserve">Занятие 6.5. (число е)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Введение числа е. Доказательство базового неравенства числа е. Применение теоремы Вейерштрасса для доказательства сходимости введенных последовательностей. Понятие о непрерывности экспоненты. Применение определения числа е при нахождении предела.</w:t>
      </w:r>
    </w:p>
    <w:p w:rsidR="00000000" w:rsidDel="00000000" w:rsidP="00000000" w:rsidRDefault="00000000" w:rsidRPr="00000000">
      <w:pPr>
        <w:pStyle w:val="Heading2"/>
        <w:contextualSpacing w:val="0"/>
        <w:jc w:val="both"/>
        <w:rPr/>
      </w:pPr>
      <w:bookmarkStart w:colFirst="0" w:colLast="0" w:name="_sj0fnytd5pwh" w:id="9"/>
      <w:bookmarkEnd w:id="9"/>
      <w:r w:rsidDel="00000000" w:rsidR="00000000" w:rsidRPr="00000000">
        <w:rPr>
          <w:rtl w:val="0"/>
        </w:rPr>
        <w:t xml:space="preserve">Занятие 7.0. (предельные точки)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Классификация положения точек в пространстве (на примере плоскости): граничные точки, внутренние точки, изолированные точки. Два определения предельной точки, их эквивалентность. Понятия замкнутого и открытого множества, свойства их объединений. Предельные точки последовательности; пример последовательности с континуумом предельных точек.</w:t>
      </w:r>
    </w:p>
    <w:p w:rsidR="00000000" w:rsidDel="00000000" w:rsidP="00000000" w:rsidRDefault="00000000" w:rsidRPr="00000000">
      <w:pPr>
        <w:pStyle w:val="Heading2"/>
        <w:contextualSpacing w:val="0"/>
        <w:jc w:val="both"/>
        <w:rPr/>
      </w:pPr>
      <w:bookmarkStart w:colFirst="0" w:colLast="0" w:name="_h5w1jwo8o49i" w:id="10"/>
      <w:bookmarkEnd w:id="10"/>
      <w:r w:rsidDel="00000000" w:rsidR="00000000" w:rsidRPr="00000000">
        <w:rPr>
          <w:rtl w:val="0"/>
        </w:rPr>
        <w:t xml:space="preserve">Занятие 7.5*. (рациональные приближения)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Понятие рационального приближения; леммы о существовании линейного и квадратичного рационального приближения. Понятие цепной дроби. Алгоритм Евклида, “вытягивание носов”. Самое иррациональное число. Предельные точки последовательности x_n=sin(n) как результат теоремы о рациональном приближении.</w:t>
      </w:r>
    </w:p>
    <w:p w:rsidR="00000000" w:rsidDel="00000000" w:rsidP="00000000" w:rsidRDefault="00000000" w:rsidRPr="00000000">
      <w:pPr>
        <w:pStyle w:val="Heading2"/>
        <w:contextualSpacing w:val="0"/>
        <w:jc w:val="both"/>
        <w:rPr/>
      </w:pPr>
      <w:bookmarkStart w:colFirst="0" w:colLast="0" w:name="_q39qzr7hh9wf" w:id="11"/>
      <w:bookmarkEnd w:id="11"/>
      <w:r w:rsidDel="00000000" w:rsidR="00000000" w:rsidRPr="00000000">
        <w:rPr>
          <w:rtl w:val="0"/>
        </w:rPr>
        <w:t xml:space="preserve">Занятие 8. (критерий Коши)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Понятие фундаментальной последовательности; отрицание критерия Коши. Примеры фундаментальных и нефундаментальных последовательностей. Понятие полного пространства, примеры. Понятие минимального пополнения (теорема Хаусдорфа). R как хаусдорфово пополнение Q.</w:t>
      </w:r>
    </w:p>
    <w:p w:rsidR="00000000" w:rsidDel="00000000" w:rsidP="00000000" w:rsidRDefault="00000000" w:rsidRPr="00000000">
      <w:pPr>
        <w:pStyle w:val="Heading2"/>
        <w:contextualSpacing w:val="0"/>
        <w:jc w:val="both"/>
        <w:rPr/>
      </w:pPr>
      <w:bookmarkStart w:colFirst="0" w:colLast="0" w:name="_tt5krtok55qj" w:id="12"/>
      <w:bookmarkEnd w:id="12"/>
      <w:r w:rsidDel="00000000" w:rsidR="00000000" w:rsidRPr="00000000">
        <w:rPr>
          <w:rtl w:val="0"/>
        </w:rPr>
        <w:t xml:space="preserve">Занятие 9. (предел функции)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Понятие предела в точке по Коши и по Гейне. Примеры нахождения предела функции по определению; пример доказательства отсутствия предела. Функция Дирихле, функция Римана (поп-корн). Пределы рациональных функций. Пределы функций, оперирующих целой частью.</w:t>
      </w:r>
    </w:p>
    <w:p w:rsidR="00000000" w:rsidDel="00000000" w:rsidP="00000000" w:rsidRDefault="00000000" w:rsidRPr="00000000">
      <w:pPr>
        <w:pStyle w:val="Heading2"/>
        <w:contextualSpacing w:val="0"/>
        <w:rPr/>
      </w:pPr>
      <w:bookmarkStart w:colFirst="0" w:colLast="0" w:name="_5hotui88kmpg" w:id="13"/>
      <w:bookmarkEnd w:id="13"/>
      <w:r w:rsidDel="00000000" w:rsidR="00000000" w:rsidRPr="00000000">
        <w:rPr>
          <w:rtl w:val="0"/>
        </w:rPr>
        <w:t xml:space="preserve">Занятие 10. (непрерывность, замечательные пределы)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Понятие непрерывной функции в точке; классификация точек разрыва. Непрерывность функции Дирихле, функции Римана. Теорема о двух полиционерах. Первый замечательный предел и следствия из него. Второй замечательный предел и следствия из него. Непрерывность элементарных функций. Понятие о множестве Кантора и непрерывность его сигнальной функции; непрерывность “чертовой лестницы”*. Равномерная непрерывность: примеры.</w:t>
      </w:r>
    </w:p>
    <w:p w:rsidR="00000000" w:rsidDel="00000000" w:rsidP="00000000" w:rsidRDefault="00000000" w:rsidRPr="00000000">
      <w:pPr>
        <w:pStyle w:val="Heading2"/>
        <w:contextualSpacing w:val="0"/>
        <w:rPr/>
      </w:pPr>
      <w:bookmarkStart w:colFirst="0" w:colLast="0" w:name="_btpoe923tl3p" w:id="14"/>
      <w:bookmarkEnd w:id="14"/>
      <w:r w:rsidDel="00000000" w:rsidR="00000000" w:rsidRPr="00000000">
        <w:rPr>
          <w:rtl w:val="0"/>
        </w:rPr>
        <w:t xml:space="preserve">Занятие 11. (эквивалентности и о-нотация)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О-символика. Понятие о-малого; два определения понятия О-большого и их эквивалентность. Арифметические действия с О-большими/о-малыми. Отношение эквивалентности. Понятие главной части. Замечательные пределы и следствия из них как эквивалентности; примеры некорректного использования в процессе подсчета пределов.</w:t>
      </w:r>
    </w:p>
    <w:p w:rsidR="00000000" w:rsidDel="00000000" w:rsidP="00000000" w:rsidRDefault="00000000" w:rsidRPr="00000000">
      <w:pPr>
        <w:pStyle w:val="Heading2"/>
        <w:contextualSpacing w:val="0"/>
        <w:rPr/>
      </w:pPr>
      <w:bookmarkStart w:colFirst="0" w:colLast="0" w:name="_eyddo9r99j2h" w:id="15"/>
      <w:bookmarkEnd w:id="15"/>
      <w:r w:rsidDel="00000000" w:rsidR="00000000" w:rsidRPr="00000000">
        <w:rPr>
          <w:rtl w:val="0"/>
        </w:rPr>
        <w:t xml:space="preserve">Занятие 12. (дифференцируемость, правило Лопиталя)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Понятие производной; понятие дифференцируемой функции. Производные сложной функции, обратной функции, параметрической функции. Вторая производная параметрической функции. Теоремы Роля, Лагранжа, Коши, необходимость их условий. Достаточный признак равномерной непрерывности в терминах производной. Правила Лопиталя, примеры использования, случаи некорректной работы.</w:t>
      </w:r>
    </w:p>
    <w:p w:rsidR="00000000" w:rsidDel="00000000" w:rsidP="00000000" w:rsidRDefault="00000000" w:rsidRPr="00000000">
      <w:pPr>
        <w:pStyle w:val="Heading2"/>
        <w:contextualSpacing w:val="0"/>
        <w:rPr/>
      </w:pPr>
      <w:bookmarkStart w:colFirst="0" w:colLast="0" w:name="_uyfb2mz3pn5g" w:id="16"/>
      <w:bookmarkEnd w:id="16"/>
      <w:r w:rsidDel="00000000" w:rsidR="00000000" w:rsidRPr="00000000">
        <w:rPr>
          <w:rtl w:val="0"/>
        </w:rPr>
        <w:t xml:space="preserve">Занятие 13. (экстремумы)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Понятие экстремума, стационарной точки, седловой точки. Необходимое условие экстремума. Достаточные условия экстремума в терминах знака производной; производных высших порядков. Понятие неявной функции. Дифференцирование неявной функции, поиск и классификация экстремумов. </w:t>
      </w:r>
    </w:p>
    <w:p w:rsidR="00000000" w:rsidDel="00000000" w:rsidP="00000000" w:rsidRDefault="00000000" w:rsidRPr="00000000">
      <w:pPr>
        <w:pStyle w:val="Heading2"/>
        <w:contextualSpacing w:val="0"/>
        <w:rPr/>
      </w:pPr>
      <w:bookmarkStart w:colFirst="0" w:colLast="0" w:name="_nnvk4fhrfmj4" w:id="17"/>
      <w:bookmarkEnd w:id="17"/>
      <w:r w:rsidDel="00000000" w:rsidR="00000000" w:rsidRPr="00000000">
        <w:rPr>
          <w:rtl w:val="0"/>
        </w:rPr>
        <w:t xml:space="preserve">Занятие 14. (ряд Тейлора)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Производные старших порядков элементарных функций. Приближение функций многочленами; многочлен Тейлора. Остаточные члены в форме Пеано, Коши, Лагранжа. Понятие радиуса сходимости ряда. Ряды Маклорена, разложение на бесконечности. Разложение с помощью дифференцирования. Произведение рядов (правило треугольника). Композиция рядов. Использование разложений для подсчета пределов. </w:t>
      </w:r>
    </w:p>
    <w:p w:rsidR="00000000" w:rsidDel="00000000" w:rsidP="00000000" w:rsidRDefault="00000000" w:rsidRPr="00000000">
      <w:pPr>
        <w:pStyle w:val="Heading2"/>
        <w:contextualSpacing w:val="0"/>
        <w:rPr/>
      </w:pPr>
      <w:bookmarkStart w:colFirst="0" w:colLast="0" w:name="_zijp1gcjvmfo" w:id="18"/>
      <w:bookmarkEnd w:id="18"/>
      <w:r w:rsidDel="00000000" w:rsidR="00000000" w:rsidRPr="00000000">
        <w:rPr>
          <w:rtl w:val="0"/>
        </w:rPr>
        <w:t xml:space="preserve">Занятие 15. (численные методы)*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Методы поиска корней уравнения: серединное деление, метод хорд, метод Ньютона, итерационный метод.  Представление о принципе сжимающих отображений. Методы поиска экстремумов на основе методов решения уравнений. Разностные схемы (симметричная, Кранка-Николсона) для численного подсчета производных первого и второго порядка; оценка погрешностей. </w:t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ru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