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Курс "Вводный факультатив по дискретной математике", ОП ПМИ</w:t>
      </w:r>
    </w:p>
    <w:p w:rsidR="00000000" w:rsidDel="00000000" w:rsidP="00000000" w:rsidRDefault="00000000" w:rsidRPr="00000000" w14:paraId="00000002">
      <w:pPr>
        <w:jc w:val="right"/>
        <w:rPr>
          <w:b w:val="1"/>
        </w:rPr>
      </w:pPr>
      <w:r w:rsidDel="00000000" w:rsidR="00000000" w:rsidRPr="00000000">
        <w:rPr>
          <w:b w:val="1"/>
          <w:highlight w:val="white"/>
          <w:rtl w:val="0"/>
        </w:rPr>
        <w:t xml:space="preserve">1 курс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480" w:lineRule="auto"/>
        <w:jc w:val="center"/>
        <w:rPr>
          <w:b w:val="1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Некоторые основы</w:t>
      </w:r>
      <w:r w:rsidDel="00000000" w:rsidR="00000000" w:rsidRPr="00000000">
        <w:rPr>
          <w:sz w:val="36"/>
          <w:szCs w:val="3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tbl>
      <w:tblPr>
        <w:tblStyle w:val="Table1"/>
        <w:tblW w:w="10710.0" w:type="dxa"/>
        <w:jc w:val="left"/>
        <w:tblInd w:w="-45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50"/>
        <w:gridCol w:w="8160"/>
        <w:tblGridChange w:id="0">
          <w:tblGrid>
            <w:gridCol w:w="2550"/>
            <w:gridCol w:w="8160"/>
          </w:tblGrid>
        </w:tblGridChange>
      </w:tblGrid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Аннотация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Целью факультатива является отработка и закрепление тем, обсуждаемых на курсе ДМ основного потока ПМИ. Во время занятий будут происходить разбор типовых задач, обсуждение общих идеи решений и их вычислительных нюансов.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Цели освоения курса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Студенты овладеют теоретическими знаниями и навыками решения задач по следующим темам:</w:t>
            </w:r>
          </w:p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Теория вероятности; </w:t>
            </w:r>
          </w:p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Теория чисел;</w:t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Сложность булевых функций в модели разрешающих деревьев;</w:t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Булевы функции и СФЭ;</w:t>
            </w:r>
          </w:p>
          <w:p w:rsidR="00000000" w:rsidDel="00000000" w:rsidP="00000000" w:rsidRDefault="00000000" w:rsidRPr="00000000" w14:paraId="0000000D">
            <w:pPr>
              <w:widowControl w:val="0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Пререквизиты курса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Курс рассчитан на студентов любого уровня подготовки.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Технические требования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Доступ к интернету.</w:t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after="120" w:before="48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Понедельный план 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tbl>
      <w:tblPr>
        <w:tblStyle w:val="Table2"/>
        <w:tblW w:w="8925.0" w:type="dxa"/>
        <w:jc w:val="left"/>
        <w:tblInd w:w="-59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65"/>
        <w:gridCol w:w="4635"/>
        <w:gridCol w:w="3525"/>
        <w:tblGridChange w:id="0">
          <w:tblGrid>
            <w:gridCol w:w="765"/>
            <w:gridCol w:w="4635"/>
            <w:gridCol w:w="3525"/>
          </w:tblGrid>
        </w:tblGridChange>
      </w:tblGrid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семинара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Кто готовит?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Теория вероятности. Основы.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Лукьяненко Н.С.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Теория вероятности. Формула Байеса, формула полной вероятности.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Лукьяненко Н.С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Теория вероятности. Случайные события.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Лукьяненко Н.С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Теория чисел. Делимость и алгоритм Евклида.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Лукьяненко Н.С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Теория чисел. Основная теорема арифметики и теорема Эйлера.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Лукьяненко Н.С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Теория чисел. Китайская теорема об остатках.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Лукьяненко Н.С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Разрешающие деревья и сложность функций.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Лукьяненко Н.С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Полнота системы булевых функций и теорема Поста.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Лукьяненко Н.С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Булевы схемы и схемная сложность.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Лукьяненко Н.С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Задачи на повторение.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Лукьяненко Н.С</w:t>
            </w:r>
          </w:p>
        </w:tc>
      </w:tr>
    </w:tbl>
    <w:p w:rsidR="00000000" w:rsidDel="00000000" w:rsidP="00000000" w:rsidRDefault="00000000" w:rsidRPr="00000000" w14:paraId="0000003F">
      <w:pPr>
        <w:spacing w:after="120" w:before="48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120" w:before="48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120" w:before="48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120" w:before="48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Практика и контроль</w:t>
      </w:r>
    </w:p>
    <w:tbl>
      <w:tblPr>
        <w:tblStyle w:val="Table3"/>
        <w:tblW w:w="9870.0" w:type="dxa"/>
        <w:jc w:val="left"/>
        <w:tblInd w:w="-57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15"/>
        <w:gridCol w:w="4395"/>
        <w:gridCol w:w="3360"/>
        <w:tblGridChange w:id="0">
          <w:tblGrid>
            <w:gridCol w:w="2115"/>
            <w:gridCol w:w="4395"/>
            <w:gridCol w:w="3360"/>
          </w:tblGrid>
        </w:tblGridChange>
      </w:tblGrid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Форма контроля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Содержание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Кто готовит? Когда выдаётся/проходит? 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Содержит не более десяти задачи по всему курсу. Решение каждой задачи оценивается от 0 до 4 баллов. Оценка за задание определяется как сумма баллов за все задачи, деленная на 4n, где n - количество задач в задании.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Готовит Лукьяненко Н.С. Выдаётся 07.03.2022 сроком на 14 дней.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Коллоквиум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Билет содержит два вопроса на знание определений из курса (с оценкой от 0 до 3 баллов) и одно доказательство теоремы (на выбор проверяющего) с оценкой от 0 до 4 баллов. Проводится по всем пройденным темам. </w:t>
            </w:r>
          </w:p>
          <w:p w:rsidR="00000000" w:rsidDel="00000000" w:rsidP="00000000" w:rsidRDefault="00000000" w:rsidRPr="00000000" w14:paraId="0000004B">
            <w:pPr>
              <w:widowControl w:val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Готовит Лукьяненко Н.С. Проводится 01.03.2022 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Экзамен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Экзамен проводится в устной форме, возможно проведение в аудитории или на платформе Zoom. Студент получает билет, который включает в себя два вопроса из программы экзамена – один вопрос по материалу лекций 1-6 и один вопрос по материалу лекций 7-11. Во время подготовки можно использовать любые печатные материалы, но запрещается использовать электронные средства коммуникации. После ответа студенту могут быть заданы дополнительные вопросы по программе курса, а также предложены задачи на понимание теоретического материала. Такие задачи не требуют проведения обширных вычислений. Оценка за экзамен выставляется по 10-балльной шкале на основании общего впечатления преподавателя от ответа студента.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Готовит Лукьяненко Н.С. Проводится 04.04.2022 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8" w:val="dashed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Пересдача</w:t>
            </w:r>
          </w:p>
        </w:tc>
        <w:tc>
          <w:tcPr>
            <w:tcBorders>
              <w:top w:color="000000" w:space="0" w:sz="8" w:val="dashed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Проводится в формате аналогичном экзаменационному.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Готовит Лукьяненко Н.С. Проводится 11.04.2022</w:t>
            </w:r>
          </w:p>
        </w:tc>
      </w:tr>
    </w:tbl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4">
      <w:pPr>
        <w:ind w:left="0" w:firstLine="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center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Формула оценки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8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Итог = Округление(0.2 * ДЗ + 0.2 * Кол + 0.3 * 6),</w:t>
      </w:r>
    </w:p>
    <w:p w:rsidR="00000000" w:rsidDel="00000000" w:rsidP="00000000" w:rsidRDefault="00000000" w:rsidRPr="00000000" w14:paraId="00000059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где ДЗ — оценка за домашнее задание, Кол — оценка за коллоквиум, Э — оценка за экзамен.</w:t>
      </w:r>
    </w:p>
    <w:p w:rsidR="00000000" w:rsidDel="00000000" w:rsidP="00000000" w:rsidRDefault="00000000" w:rsidRPr="00000000" w14:paraId="0000005A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Округление арифметическое.</w:t>
      </w:r>
    </w:p>
    <w:p w:rsidR="00000000" w:rsidDel="00000000" w:rsidP="00000000" w:rsidRDefault="00000000" w:rsidRPr="00000000" w14:paraId="0000005B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Пример описания автоматов:</w:t>
      </w:r>
    </w:p>
    <w:p w:rsidR="00000000" w:rsidDel="00000000" w:rsidP="00000000" w:rsidRDefault="00000000" w:rsidRPr="00000000" w14:paraId="0000005D">
      <w:pPr>
        <w:rPr>
          <w:u w:val="none"/>
        </w:rPr>
      </w:pPr>
      <w:r w:rsidDel="00000000" w:rsidR="00000000" w:rsidRPr="00000000">
        <w:rPr>
          <w:i w:val="1"/>
          <w:rtl w:val="0"/>
        </w:rPr>
        <w:t xml:space="preserve">Определим накопленную оценку как Накоп = Округление((0.2 * ДЗ + 0.2 * КР) / 0.4). Если Накоп &gt;=4 и коллоквиум написана на 4 баллов или выше, то студент может получить Накоп в качестве итоговой оценки, не приходя на экзамен.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i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i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Style w:val="Heading4"/>
        <w:keepNext w:val="0"/>
        <w:keepLines w:val="0"/>
        <w:pBdr>
          <w:top w:color="000000" w:space="3" w:sz="0" w:val="none"/>
          <w:left w:color="000000" w:space="0" w:sz="0" w:val="none"/>
          <w:bottom w:color="000000" w:space="5" w:sz="0" w:val="none"/>
          <w:right w:color="000000" w:space="0" w:sz="0" w:val="none"/>
        </w:pBdr>
        <w:shd w:fill="ffffff" w:val="clear"/>
        <w:spacing w:after="0" w:before="0" w:lineRule="auto"/>
        <w:jc w:val="center"/>
        <w:rPr>
          <w:sz w:val="36"/>
          <w:szCs w:val="36"/>
        </w:rPr>
      </w:pPr>
      <w:bookmarkStart w:colFirst="0" w:colLast="0" w:name="_gjdgxs" w:id="0"/>
      <w:bookmarkEnd w:id="0"/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Литература</w:t>
      </w:r>
      <w:r w:rsidDel="00000000" w:rsidR="00000000" w:rsidRPr="00000000">
        <w:rPr>
          <w:rtl w:val="0"/>
        </w:rPr>
      </w:r>
    </w:p>
    <w:tbl>
      <w:tblPr>
        <w:tblStyle w:val="Table4"/>
        <w:tblW w:w="8850.0" w:type="dxa"/>
        <w:jc w:val="left"/>
        <w:tblInd w:w="2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20"/>
        <w:gridCol w:w="8430"/>
        <w:tblGridChange w:id="0">
          <w:tblGrid>
            <w:gridCol w:w="420"/>
            <w:gridCol w:w="8430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2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Рекомендуемая основная литература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8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numPr>
                <w:ilvl w:val="0"/>
                <w:numId w:val="2"/>
              </w:numPr>
              <w:shd w:fill="ffffff" w:val="clear"/>
              <w:spacing w:after="0" w:before="120" w:line="360" w:lineRule="auto"/>
              <w:ind w:left="720" w:hanging="360"/>
              <w:rPr>
                <w:rFonts w:ascii="Times New Roman" w:cs="Times New Roman" w:eastAsia="Times New Roman" w:hAnsi="Times New Roman"/>
                <w:color w:val="252525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3366bb"/>
                  <w:rtl w:val="0"/>
                </w:rPr>
                <w:t xml:space="preserve">Вялый М., Подольский В., Рубцов А., Шварц Д., Шень А. Лекции по дискретной математике.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2"/>
              </w:numPr>
              <w:shd w:fill="ffffff" w:val="clear"/>
              <w:spacing w:after="20" w:before="0" w:line="360" w:lineRule="auto"/>
              <w:ind w:left="720" w:hanging="360"/>
              <w:rPr>
                <w:rFonts w:ascii="Times New Roman" w:cs="Times New Roman" w:eastAsia="Times New Roman" w:hAnsi="Times New Roman"/>
                <w:color w:val="25252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Верещагин Н. К., Шень А. Лекции по математической логике и теории алгоритмов. Части 1--3. 5-е изд., М: МЦНМО, 2017.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2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Рекомендуемая дополнительная литература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8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numPr>
                <w:ilvl w:val="0"/>
                <w:numId w:val="3"/>
              </w:numPr>
              <w:shd w:fill="ffffff" w:val="clear"/>
              <w:spacing w:after="20" w:before="120" w:line="360" w:lineRule="auto"/>
              <w:ind w:left="720" w:hanging="360"/>
              <w:rPr>
                <w:rFonts w:ascii="Times New Roman" w:cs="Times New Roman" w:eastAsia="Times New Roman" w:hAnsi="Times New Roman"/>
                <w:color w:val="252525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3366bb"/>
                  <w:rtl w:val="0"/>
                </w:rPr>
                <w:t xml:space="preserve">Дашков Е. В. Введение в математическую логику. Множества и отношения. М.: МФТИ, 2019.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rubtsov.su/public/DM-HSE-Draft.pdf" TargetMode="External"/><Relationship Id="rId7" Type="http://schemas.openxmlformats.org/officeDocument/2006/relationships/hyperlink" Target="https://drive.google.com/file/d/1RM6KX_reBFwUXesWGUEu0sFn2NCaBgvz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