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center"/>
        <w:spacing w:line="240" w:lineRule="auto"/>
        <w:rPr>
          <w:rFonts w:eastAsia="Calibri"/>
          <w:bCs/>
          <w:sz w:val="22"/>
          <w:szCs w:val="22"/>
          <w:lang w:val="ru-RU" w:eastAsia="en-US"/>
        </w:rPr>
      </w:pPr>
      <w:r>
        <w:rPr>
          <w:rFonts w:eastAsia="Calibri"/>
          <w:bCs/>
          <w:sz w:val="22"/>
          <w:szCs w:val="22"/>
          <w:lang w:val="ru-RU" w:eastAsia="en-US"/>
        </w:rPr>
        <w:t xml:space="preserve">ПРАВИТЕЛЬСТВО РОССИЙСКОЙ ФЕДЕРАЦИИ</w:t>
      </w:r>
      <w:r>
        <w:rPr>
          <w:rFonts w:eastAsia="Calibri"/>
          <w:bCs/>
          <w:sz w:val="22"/>
          <w:szCs w:val="22"/>
          <w:lang w:val="ru-RU" w:eastAsia="en-US"/>
        </w:rPr>
      </w:r>
      <w:r>
        <w:rPr>
          <w:rFonts w:eastAsia="Calibri"/>
          <w:bCs/>
          <w:sz w:val="22"/>
          <w:szCs w:val="22"/>
          <w:lang w:val="ru-RU" w:eastAsia="en-US"/>
        </w:rPr>
      </w:r>
    </w:p>
    <w:p>
      <w:pPr>
        <w:ind w:firstLine="0"/>
        <w:jc w:val="center"/>
        <w:spacing w:line="240" w:lineRule="auto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ФЕДЕРАЛЬНОЕ ГОСУДАРСТВЕННОЕ АВТОНОМНОЕ</w:t>
      </w:r>
      <w:r>
        <w:rPr>
          <w:rFonts w:eastAsia="Calibri"/>
          <w:bCs/>
          <w:sz w:val="22"/>
          <w:szCs w:val="22"/>
          <w:lang w:eastAsia="en-US"/>
        </w:rPr>
      </w:r>
      <w:r>
        <w:rPr>
          <w:rFonts w:eastAsia="Calibri"/>
          <w:bCs/>
          <w:sz w:val="22"/>
          <w:szCs w:val="22"/>
          <w:lang w:eastAsia="en-US"/>
        </w:rPr>
      </w:r>
    </w:p>
    <w:p>
      <w:pPr>
        <w:ind w:firstLine="0"/>
        <w:jc w:val="center"/>
        <w:spacing w:line="240" w:lineRule="auto"/>
        <w:rPr>
          <w:rFonts w:eastAsia="Calibri"/>
          <w:bCs/>
          <w:sz w:val="22"/>
          <w:szCs w:val="22"/>
          <w:lang w:val="ru-RU"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ОБРАЗОВАТЕЛЬНОЕ УЧРЕЖДЕНИЕ ВЫСШЕГО ОБРАЗОВАНИЯ</w:t>
      </w:r>
      <w:r>
        <w:rPr>
          <w:rFonts w:eastAsia="Calibri"/>
          <w:bCs/>
          <w:sz w:val="22"/>
          <w:szCs w:val="22"/>
          <w:lang w:val="ru-RU" w:eastAsia="en-US"/>
        </w:rPr>
      </w:r>
      <w:r>
        <w:rPr>
          <w:rFonts w:eastAsia="Calibri"/>
          <w:bCs/>
          <w:sz w:val="22"/>
          <w:szCs w:val="22"/>
          <w:lang w:val="ru-RU" w:eastAsia="en-US"/>
        </w:rPr>
      </w:r>
    </w:p>
    <w:p>
      <w:pPr>
        <w:ind w:firstLine="0"/>
        <w:jc w:val="center"/>
        <w:spacing w:line="240" w:lineRule="auto"/>
        <w:rPr>
          <w:rFonts w:eastAsia="Calibri"/>
          <w:bCs/>
          <w:sz w:val="22"/>
          <w:szCs w:val="22"/>
          <w:lang w:val="ru-RU" w:eastAsia="en-US"/>
        </w:rPr>
      </w:pPr>
      <w:r>
        <w:rPr>
          <w:rFonts w:eastAsia="Calibri"/>
          <w:bCs/>
          <w:sz w:val="22"/>
          <w:szCs w:val="22"/>
          <w:lang w:val="ru-RU" w:eastAsia="en-US"/>
        </w:rPr>
        <w:t xml:space="preserve">НАЦИОНАЛЬНЫЙ ИССЛЕДОВАТЕЛЬСКИЙ УНИВЕРСИТЕТ</w:t>
      </w:r>
      <w:r>
        <w:rPr>
          <w:rFonts w:eastAsia="Calibri"/>
          <w:bCs/>
          <w:sz w:val="22"/>
          <w:szCs w:val="22"/>
          <w:lang w:val="ru-RU" w:eastAsia="en-US"/>
        </w:rPr>
      </w:r>
      <w:r>
        <w:rPr>
          <w:rFonts w:eastAsia="Calibri"/>
          <w:bCs/>
          <w:sz w:val="22"/>
          <w:szCs w:val="22"/>
          <w:lang w:val="ru-RU" w:eastAsia="en-US"/>
        </w:rPr>
      </w:r>
    </w:p>
    <w:p>
      <w:pPr>
        <w:ind w:firstLine="0"/>
        <w:jc w:val="center"/>
        <w:spacing w:line="240" w:lineRule="auto"/>
        <w:rPr>
          <w:rFonts w:eastAsia="Calibri"/>
          <w:bCs/>
          <w:sz w:val="22"/>
          <w:szCs w:val="22"/>
          <w:lang w:val="ru-RU" w:eastAsia="en-US"/>
        </w:rPr>
      </w:pPr>
      <w:r>
        <w:rPr>
          <w:rFonts w:eastAsia="Calibri"/>
          <w:bCs/>
          <w:sz w:val="22"/>
          <w:szCs w:val="22"/>
          <w:lang w:val="ru-RU" w:eastAsia="en-US"/>
        </w:rPr>
        <w:t xml:space="preserve">«ВЫСШАЯ ШКОЛА ЭКОНОМИКИ»</w:t>
      </w:r>
      <w:r>
        <w:rPr>
          <w:rFonts w:eastAsia="Calibri"/>
          <w:bCs/>
          <w:sz w:val="22"/>
          <w:szCs w:val="22"/>
          <w:lang w:val="ru-RU" w:eastAsia="en-US"/>
        </w:rPr>
      </w:r>
      <w:r>
        <w:rPr>
          <w:rFonts w:eastAsia="Calibri"/>
          <w:bCs/>
          <w:sz w:val="22"/>
          <w:szCs w:val="22"/>
          <w:lang w:val="ru-RU" w:eastAsia="en-US"/>
        </w:rPr>
      </w:r>
    </w:p>
    <w:p>
      <w:pPr>
        <w:ind w:firstLine="0"/>
        <w:jc w:val="center"/>
        <w:spacing w:line="240" w:lineRule="auto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Факультет компьютерных наук</w:t>
      </w:r>
      <w:r>
        <w:rPr>
          <w:rFonts w:eastAsia="Calibri"/>
          <w:lang w:val="ru-RU" w:eastAsia="en-US"/>
        </w:rPr>
      </w:r>
      <w:r>
        <w:rPr>
          <w:rFonts w:eastAsia="Calibri"/>
          <w:lang w:val="ru-RU" w:eastAsia="en-US"/>
        </w:rPr>
      </w:r>
    </w:p>
    <w:p>
      <w:pPr>
        <w:ind w:firstLine="0"/>
        <w:jc w:val="center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Образовательная программа «Прикладная математика и информатика»</w:t>
      </w:r>
      <w:r>
        <w:rPr>
          <w:rFonts w:eastAsia="Calibri"/>
          <w:lang w:val="ru-RU" w:eastAsia="en-US"/>
        </w:rPr>
      </w:r>
      <w:r>
        <w:rPr>
          <w:rFonts w:eastAsia="Calibri"/>
          <w:lang w:val="ru-RU" w:eastAsia="en-US"/>
        </w:rPr>
      </w:r>
    </w:p>
    <w:p>
      <w:pPr>
        <w:ind w:firstLine="0"/>
        <w:jc w:val="center"/>
        <w:rPr>
          <w:rFonts w:eastAsia="Calibri"/>
          <w:szCs w:val="28"/>
          <w:lang w:val="ru-RU" w:eastAsia="en-US"/>
        </w:rPr>
      </w:pPr>
      <w:r>
        <w:rPr>
          <w:rFonts w:eastAsia="Calibri"/>
          <w:szCs w:val="28"/>
          <w:lang w:val="ru-RU" w:eastAsia="en-US"/>
        </w:rPr>
      </w:r>
      <w:r>
        <w:rPr>
          <w:rFonts w:eastAsia="Calibri"/>
          <w:szCs w:val="28"/>
          <w:lang w:val="ru-RU" w:eastAsia="en-US"/>
        </w:rPr>
      </w:r>
      <w:r>
        <w:rPr>
          <w:rFonts w:eastAsia="Calibri"/>
          <w:szCs w:val="28"/>
          <w:lang w:val="ru-RU" w:eastAsia="en-US"/>
        </w:rPr>
      </w:r>
    </w:p>
    <w:p>
      <w:pPr>
        <w:ind w:firstLine="0"/>
        <w:jc w:val="center"/>
        <w:rPr>
          <w:rFonts w:eastAsia="Calibri"/>
          <w:b/>
          <w:bCs/>
          <w:sz w:val="28"/>
          <w:szCs w:val="28"/>
          <w:lang w:val="ru-RU" w:eastAsia="en-US"/>
        </w:rPr>
      </w:pPr>
      <w:r>
        <w:rPr>
          <w:rFonts w:eastAsia="Calibri"/>
          <w:b/>
          <w:bCs/>
          <w:sz w:val="28"/>
          <w:szCs w:val="28"/>
          <w:lang w:val="ru-RU" w:eastAsia="en-US"/>
        </w:rPr>
        <w:t xml:space="preserve">Отзыв руководителя исследовательского проекта</w:t>
      </w:r>
      <w:r>
        <w:rPr>
          <w:rFonts w:eastAsia="Calibri"/>
          <w:b/>
          <w:bCs/>
          <w:sz w:val="28"/>
          <w:szCs w:val="28"/>
          <w:lang w:val="ru-RU" w:eastAsia="en-US"/>
        </w:rPr>
      </w:r>
      <w:r>
        <w:rPr>
          <w:rFonts w:eastAsia="Calibri"/>
          <w:b/>
          <w:bCs/>
          <w:sz w:val="28"/>
          <w:szCs w:val="28"/>
          <w:lang w:val="ru-RU" w:eastAsia="en-US"/>
        </w:rPr>
      </w:r>
    </w:p>
    <w:p>
      <w:pPr>
        <w:ind w:firstLine="0"/>
        <w:jc w:val="center"/>
        <w:rPr>
          <w:rFonts w:eastAsia="Calibri"/>
          <w:b/>
          <w:bCs/>
          <w:sz w:val="28"/>
          <w:szCs w:val="28"/>
          <w:lang w:val="ru-RU" w:eastAsia="en-US"/>
        </w:rPr>
      </w:pPr>
      <w:r>
        <w:rPr>
          <w:rFonts w:eastAsia="Calibri"/>
          <w:b/>
          <w:bCs/>
          <w:sz w:val="28"/>
          <w:szCs w:val="28"/>
          <w:lang w:val="ru-RU" w:eastAsia="en-US"/>
        </w:rPr>
      </w:r>
      <w:r>
        <w:rPr>
          <w:rFonts w:eastAsia="Calibri"/>
          <w:b/>
          <w:bCs/>
          <w:sz w:val="28"/>
          <w:szCs w:val="28"/>
          <w:lang w:val="ru-RU" w:eastAsia="en-US"/>
        </w:rPr>
      </w:r>
      <w:r>
        <w:rPr>
          <w:rFonts w:eastAsia="Calibri"/>
          <w:b/>
          <w:bCs/>
          <w:sz w:val="28"/>
          <w:szCs w:val="28"/>
          <w:lang w:val="ru-RU" w:eastAsia="en-US"/>
        </w:rPr>
      </w:r>
    </w:p>
    <w:tbl>
      <w:tblPr>
        <w:tblStyle w:val="83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88"/>
        <w:gridCol w:w="8357"/>
      </w:tblGrid>
      <w:tr>
        <w:trPr/>
        <w:tc>
          <w:tcPr>
            <w:tcW w:w="988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На тему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</w:r>
            <w:r>
              <w:rPr>
                <w:rFonts w:eastAsia="Calibri"/>
                <w:sz w:val="22"/>
                <w:szCs w:val="22"/>
                <w:lang w:val="ru-RU"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8357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</w:r>
            <w:r>
              <w:rPr>
                <w:rFonts w:eastAsia="Calibri"/>
                <w:sz w:val="22"/>
                <w:szCs w:val="22"/>
                <w:lang w:val="ru-RU" w:eastAsia="en-US"/>
              </w:rPr>
            </w:r>
            <w:r>
              <w:rPr>
                <w:rFonts w:eastAsia="Calibri"/>
                <w:sz w:val="22"/>
                <w:szCs w:val="22"/>
                <w:lang w:val="ru-RU" w:eastAsia="en-US"/>
              </w:rPr>
            </w:r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</w:r>
            <w:r>
              <w:rPr>
                <w:rFonts w:eastAsia="Calibri"/>
                <w:sz w:val="22"/>
                <w:szCs w:val="22"/>
                <w:lang w:val="ru-RU" w:eastAsia="en-US"/>
              </w:rPr>
            </w:r>
            <w:r>
              <w:rPr>
                <w:rFonts w:eastAsia="Calibri"/>
                <w:sz w:val="22"/>
                <w:szCs w:val="22"/>
                <w:lang w:val="ru-RU" w:eastAsia="en-US"/>
              </w:rPr>
            </w:r>
          </w:p>
        </w:tc>
        <w:tc>
          <w:tcPr>
            <w:tcBorders>
              <w:top w:val="single" w:color="auto" w:sz="4" w:space="0"/>
            </w:tcBorders>
            <w:tcW w:w="8357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vertAlign w:val="superscript"/>
                <w:lang w:val="ru-RU" w:eastAsia="en-US"/>
              </w:rPr>
              <w:t xml:space="preserve">Наименование проекта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</w:r>
            <w:r>
              <w:rPr>
                <w:rFonts w:eastAsia="Calibri"/>
                <w:sz w:val="22"/>
                <w:szCs w:val="22"/>
                <w:lang w:val="ru-RU" w:eastAsia="en-US"/>
              </w:rPr>
            </w:r>
          </w:p>
        </w:tc>
      </w:tr>
    </w:tbl>
    <w:p>
      <w:pPr>
        <w:ind w:firstLine="0"/>
        <w:jc w:val="left"/>
        <w:spacing w:line="240" w:lineRule="auto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 w:val="22"/>
          <w:szCs w:val="22"/>
          <w:lang w:val="ru-RU" w:eastAsia="en-US"/>
        </w:rPr>
      </w:r>
      <w:r>
        <w:rPr>
          <w:rFonts w:eastAsia="Calibri"/>
          <w:sz w:val="22"/>
          <w:szCs w:val="22"/>
          <w:lang w:val="ru-RU" w:eastAsia="en-US"/>
        </w:rPr>
      </w:r>
      <w:r>
        <w:rPr>
          <w:rFonts w:eastAsia="Calibri"/>
          <w:sz w:val="22"/>
          <w:szCs w:val="22"/>
          <w:lang w:val="ru-RU" w:eastAsia="en-US"/>
        </w:rPr>
      </w:r>
    </w:p>
    <w:p>
      <w:pPr>
        <w:ind w:firstLine="0"/>
        <w:jc w:val="left"/>
        <w:spacing w:line="240" w:lineRule="auto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 w:val="22"/>
          <w:szCs w:val="22"/>
          <w:lang w:val="ru-RU" w:eastAsia="en-US"/>
        </w:rPr>
      </w:r>
      <w:r>
        <w:rPr>
          <w:rFonts w:eastAsia="Calibri"/>
          <w:sz w:val="22"/>
          <w:szCs w:val="22"/>
          <w:lang w:val="ru-RU" w:eastAsia="en-US"/>
        </w:rPr>
      </w:r>
      <w:r>
        <w:rPr>
          <w:rFonts w:eastAsia="Calibri"/>
          <w:sz w:val="22"/>
          <w:szCs w:val="22"/>
          <w:lang w:val="ru-RU" w:eastAsia="en-US"/>
        </w:rPr>
      </w:r>
    </w:p>
    <w:p>
      <w:pPr>
        <w:ind w:firstLine="0"/>
        <w:jc w:val="left"/>
        <w:spacing w:line="240" w:lineRule="auto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 w:val="22"/>
          <w:szCs w:val="22"/>
          <w:lang w:val="ru-RU" w:eastAsia="en-US"/>
        </w:rPr>
        <w:t xml:space="preserve">Выполненного студентом (ко</w:t>
      </w:r>
      <w:r>
        <w:rPr>
          <w:rFonts w:eastAsia="Calibri"/>
          <w:sz w:val="22"/>
          <w:szCs w:val="22"/>
          <w:lang w:val="ru-RU" w:eastAsia="en-US"/>
        </w:rPr>
        <w:t xml:space="preserve">й) __ курса ОП ПМИ, группа БПМИ20</w:t>
      </w:r>
      <w:r>
        <w:rPr>
          <w:rFonts w:eastAsia="Calibri"/>
          <w:sz w:val="22"/>
          <w:szCs w:val="22"/>
          <w:lang w:val="ru-RU" w:eastAsia="en-US"/>
        </w:rPr>
        <w:t xml:space="preserve">__</w:t>
      </w:r>
      <w:r>
        <w:rPr>
          <w:rFonts w:eastAsia="Calibri"/>
          <w:sz w:val="22"/>
          <w:szCs w:val="22"/>
          <w:lang w:val="ru-RU" w:eastAsia="en-US"/>
        </w:rPr>
      </w:r>
      <w:r>
        <w:rPr>
          <w:rFonts w:eastAsia="Calibri"/>
          <w:sz w:val="22"/>
          <w:szCs w:val="22"/>
          <w:lang w:val="ru-RU" w:eastAsia="en-US"/>
        </w:rPr>
      </w:r>
    </w:p>
    <w:p>
      <w:pPr>
        <w:ind w:firstLine="0"/>
        <w:jc w:val="left"/>
        <w:spacing w:line="240" w:lineRule="auto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 w:val="22"/>
          <w:szCs w:val="22"/>
          <w:lang w:val="ru-RU" w:eastAsia="en-US"/>
        </w:rPr>
      </w:r>
      <w:r>
        <w:rPr>
          <w:rFonts w:eastAsia="Calibri"/>
          <w:sz w:val="22"/>
          <w:szCs w:val="22"/>
          <w:lang w:val="ru-RU" w:eastAsia="en-US"/>
        </w:rPr>
      </w:r>
      <w:r>
        <w:rPr>
          <w:rFonts w:eastAsia="Calibri"/>
          <w:sz w:val="22"/>
          <w:szCs w:val="22"/>
          <w:lang w:val="ru-RU" w:eastAsia="en-US"/>
        </w:rPr>
      </w:r>
    </w:p>
    <w:tbl>
      <w:tblPr>
        <w:tblStyle w:val="837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345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</w:r>
            <w:r>
              <w:rPr>
                <w:rFonts w:eastAsia="Calibri"/>
                <w:sz w:val="22"/>
                <w:szCs w:val="22"/>
                <w:lang w:val="ru-RU" w:eastAsia="en-US"/>
              </w:rPr>
            </w:r>
            <w:r>
              <w:rPr>
                <w:rFonts w:eastAsia="Calibri"/>
                <w:sz w:val="22"/>
                <w:szCs w:val="22"/>
                <w:lang w:val="ru-RU" w:eastAsia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45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vertAlign w:val="superscript"/>
                <w:lang w:val="ru-RU" w:eastAsia="en-US"/>
              </w:rPr>
              <w:t xml:space="preserve">Фамилия, имя, отчество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</w:r>
            <w:r>
              <w:rPr>
                <w:rFonts w:eastAsia="Calibri"/>
                <w:sz w:val="22"/>
                <w:szCs w:val="22"/>
                <w:lang w:val="ru-RU" w:eastAsia="en-US"/>
              </w:rPr>
            </w:r>
          </w:p>
        </w:tc>
      </w:tr>
    </w:tbl>
    <w:p>
      <w:pPr>
        <w:ind w:firstLine="0"/>
        <w:jc w:val="left"/>
        <w:spacing w:line="240" w:lineRule="auto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 w:val="22"/>
          <w:szCs w:val="22"/>
          <w:lang w:val="ru-RU" w:eastAsia="en-US"/>
        </w:rPr>
      </w:r>
      <w:r>
        <w:rPr>
          <w:rFonts w:eastAsia="Calibri"/>
          <w:sz w:val="22"/>
          <w:szCs w:val="22"/>
          <w:lang w:val="ru-RU" w:eastAsia="en-US"/>
        </w:rPr>
      </w:r>
      <w:r>
        <w:rPr>
          <w:rFonts w:eastAsia="Calibri"/>
          <w:sz w:val="22"/>
          <w:szCs w:val="22"/>
          <w:lang w:val="ru-RU" w:eastAsia="en-US"/>
        </w:rPr>
      </w:r>
    </w:p>
    <w:p>
      <w:pPr>
        <w:ind w:firstLine="0"/>
        <w:jc w:val="left"/>
        <w:spacing w:line="240" w:lineRule="auto"/>
        <w:rPr>
          <w:rFonts w:eastAsia="Calibri"/>
          <w:sz w:val="20"/>
          <w:szCs w:val="22"/>
          <w:lang w:val="ru-RU" w:eastAsia="en-US"/>
        </w:rPr>
      </w:pPr>
      <w:r>
        <w:rPr>
          <w:rFonts w:eastAsia="Calibri"/>
          <w:sz w:val="20"/>
          <w:szCs w:val="22"/>
          <w:lang w:val="ru-RU" w:eastAsia="en-US"/>
        </w:rPr>
      </w:r>
      <w:r>
        <w:rPr>
          <w:rFonts w:eastAsia="Calibri"/>
          <w:sz w:val="20"/>
          <w:szCs w:val="22"/>
          <w:lang w:val="ru-RU" w:eastAsia="en-US"/>
        </w:rPr>
      </w:r>
      <w:r>
        <w:rPr>
          <w:rFonts w:eastAsia="Calibri"/>
          <w:sz w:val="20"/>
          <w:szCs w:val="22"/>
          <w:lang w:val="ru-RU" w:eastAsia="en-US"/>
        </w:rPr>
      </w:r>
    </w:p>
    <w:tbl>
      <w:tblPr>
        <w:tblW w:w="8694" w:type="dxa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3147"/>
        <w:gridCol w:w="1843"/>
        <w:gridCol w:w="3119"/>
      </w:tblGrid>
      <w:tr>
        <w:trPr>
          <w:cantSplit/>
          <w:trHeight w:val="776"/>
        </w:trPr>
        <w:tc>
          <w:tcPr>
            <w:tcW w:w="58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ru-RU" w:eastAsia="en-US"/>
              </w:rPr>
              <w:t xml:space="preserve">№ п/п</w:t>
            </w:r>
            <w:r>
              <w:rPr>
                <w:rFonts w:eastAsia="Calibri"/>
                <w:bCs/>
                <w:sz w:val="22"/>
                <w:szCs w:val="22"/>
                <w:lang w:val="ru-RU" w:eastAsia="en-US"/>
              </w:rPr>
            </w:r>
            <w:r>
              <w:rPr>
                <w:rFonts w:eastAsia="Calibri"/>
                <w:bCs/>
                <w:sz w:val="22"/>
                <w:szCs w:val="22"/>
                <w:lang w:val="ru-RU" w:eastAsia="en-US"/>
              </w:rPr>
            </w:r>
          </w:p>
        </w:tc>
        <w:tc>
          <w:tcPr>
            <w:tcW w:w="314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  <w:t xml:space="preserve">Критерии оценки</w:t>
            </w:r>
            <w:r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</w:r>
            <w:r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  <w:t xml:space="preserve">Оценка руководителя</w:t>
            </w:r>
            <w:r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</w:r>
            <w:r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  <w:t xml:space="preserve">(по 10-балльной шкале)</w:t>
            </w: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</w: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</w:r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Комментарий к оценке за критерий (если есть)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cantSplit/>
          <w:trHeight w:val="96"/>
        </w:trPr>
        <w:tc>
          <w:tcPr>
            <w:tcW w:w="585" w:type="dxa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tabs>
                <w:tab w:val="left" w:pos="9000" w:leader="none"/>
              </w:tabs>
              <w:rPr>
                <w:rFonts w:eastAsia="Calibri"/>
                <w:bCs/>
                <w:sz w:val="20"/>
                <w:szCs w:val="28"/>
                <w:lang w:val="ru-RU" w:eastAsia="en-US"/>
              </w:rPr>
            </w:pPr>
            <w:r>
              <w:rPr>
                <w:rFonts w:eastAsia="Calibri"/>
                <w:bCs/>
                <w:sz w:val="20"/>
                <w:szCs w:val="28"/>
                <w:lang w:val="ru-RU" w:eastAsia="en-US"/>
              </w:rPr>
              <w:t xml:space="preserve">1.</w:t>
            </w:r>
            <w:r>
              <w:rPr>
                <w:rFonts w:eastAsia="Calibri"/>
                <w:bCs/>
                <w:sz w:val="20"/>
                <w:szCs w:val="28"/>
                <w:lang w:val="ru-RU" w:eastAsia="en-US"/>
              </w:rPr>
            </w:r>
            <w:r>
              <w:rPr>
                <w:rFonts w:eastAsia="Calibri"/>
                <w:bCs/>
                <w:sz w:val="20"/>
                <w:szCs w:val="28"/>
                <w:lang w:val="ru-RU" w:eastAsia="en-US"/>
              </w:rPr>
            </w:r>
          </w:p>
        </w:tc>
        <w:tc>
          <w:tcPr>
            <w:tcW w:w="3147" w:type="dxa"/>
            <w:textDirection w:val="lrTb"/>
            <w:noWrap w:val="false"/>
          </w:tcPr>
          <w:p>
            <w:pPr>
              <w:ind w:firstLine="0"/>
              <w:jc w:val="left"/>
              <w:spacing w:after="120" w:line="240" w:lineRule="auto"/>
              <w:rPr>
                <w:b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Научная новизна</w:t>
            </w:r>
            <w:r>
              <w:rPr>
                <w:b/>
                <w:sz w:val="22"/>
                <w:szCs w:val="22"/>
                <w:lang w:val="ru-RU"/>
              </w:rPr>
            </w:r>
            <w:r>
              <w:rPr>
                <w:b/>
                <w:sz w:val="22"/>
                <w:szCs w:val="22"/>
                <w:lang w:val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sz w:val="18"/>
                <w:szCs w:val="18"/>
                <w:lang w:val="ru-RU" w:eastAsia="en-US"/>
              </w:rPr>
            </w:r>
            <w:r>
              <w:rPr>
                <w:rFonts w:eastAsia="Calibri"/>
                <w:sz w:val="18"/>
                <w:szCs w:val="18"/>
                <w:lang w:val="ru-RU" w:eastAsia="en-US"/>
              </w:rPr>
            </w:r>
            <w:r>
              <w:rPr>
                <w:rFonts w:eastAsia="Calibri"/>
                <w:sz w:val="18"/>
                <w:szCs w:val="18"/>
                <w:lang w:val="ru-RU" w:eastAsia="en-US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sz w:val="18"/>
                <w:szCs w:val="18"/>
                <w:lang w:val="ru-RU" w:eastAsia="en-US"/>
              </w:rPr>
            </w:r>
            <w:r>
              <w:rPr>
                <w:rFonts w:eastAsia="Calibri"/>
                <w:sz w:val="18"/>
                <w:szCs w:val="18"/>
                <w:lang w:val="ru-RU" w:eastAsia="en-US"/>
              </w:rPr>
            </w:r>
            <w:r>
              <w:rPr>
                <w:rFonts w:eastAsia="Calibri"/>
                <w:sz w:val="18"/>
                <w:szCs w:val="18"/>
                <w:lang w:val="ru-RU" w:eastAsia="en-US"/>
              </w:rPr>
            </w:r>
          </w:p>
        </w:tc>
      </w:tr>
      <w:tr>
        <w:trPr>
          <w:cantSplit/>
          <w:trHeight w:val="96"/>
        </w:trPr>
        <w:tc>
          <w:tcPr>
            <w:tcW w:w="585" w:type="dxa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tabs>
                <w:tab w:val="left" w:pos="9000" w:leader="none"/>
              </w:tabs>
              <w:rPr>
                <w:rFonts w:eastAsia="Calibri"/>
                <w:bCs/>
                <w:sz w:val="20"/>
                <w:szCs w:val="28"/>
                <w:lang w:val="ru-RU" w:eastAsia="en-US"/>
              </w:rPr>
            </w:pPr>
            <w:r>
              <w:rPr>
                <w:rFonts w:eastAsia="Calibri"/>
                <w:bCs/>
                <w:sz w:val="20"/>
                <w:szCs w:val="28"/>
                <w:lang w:val="ru-RU" w:eastAsia="en-US"/>
              </w:rPr>
              <w:t xml:space="preserve">2.</w:t>
            </w:r>
            <w:r>
              <w:rPr>
                <w:rFonts w:eastAsia="Calibri"/>
                <w:bCs/>
                <w:sz w:val="20"/>
                <w:szCs w:val="28"/>
                <w:lang w:val="ru-RU" w:eastAsia="en-US"/>
              </w:rPr>
            </w:r>
            <w:r>
              <w:rPr>
                <w:rFonts w:eastAsia="Calibri"/>
                <w:bCs/>
                <w:sz w:val="20"/>
                <w:szCs w:val="28"/>
                <w:lang w:val="ru-RU" w:eastAsia="en-US"/>
              </w:rPr>
            </w:r>
          </w:p>
        </w:tc>
        <w:tc>
          <w:tcPr>
            <w:tcW w:w="3147" w:type="dxa"/>
            <w:textDirection w:val="lrTb"/>
            <w:noWrap w:val="false"/>
          </w:tcPr>
          <w:p>
            <w:pPr>
              <w:ind w:firstLine="0"/>
              <w:jc w:val="left"/>
              <w:spacing w:after="120" w:line="240" w:lineRule="auto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А</w:t>
            </w:r>
            <w:r>
              <w:rPr>
                <w:bCs/>
                <w:sz w:val="22"/>
                <w:szCs w:val="22"/>
                <w:lang w:val="ru-RU"/>
              </w:rPr>
              <w:t xml:space="preserve">ктуальность работы</w:t>
            </w:r>
            <w:r>
              <w:rPr>
                <w:bCs/>
                <w:sz w:val="22"/>
                <w:szCs w:val="22"/>
                <w:lang w:val="ru-RU"/>
              </w:rPr>
            </w:r>
            <w:r>
              <w:rPr>
                <w:bCs/>
                <w:sz w:val="22"/>
                <w:szCs w:val="22"/>
                <w:lang w:val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sz w:val="18"/>
                <w:szCs w:val="18"/>
                <w:lang w:val="ru-RU" w:eastAsia="en-US"/>
              </w:rPr>
            </w:r>
            <w:r>
              <w:rPr>
                <w:rFonts w:eastAsia="Calibri"/>
                <w:sz w:val="18"/>
                <w:szCs w:val="18"/>
                <w:lang w:val="ru-RU" w:eastAsia="en-US"/>
              </w:rPr>
            </w:r>
            <w:r>
              <w:rPr>
                <w:rFonts w:eastAsia="Calibri"/>
                <w:sz w:val="18"/>
                <w:szCs w:val="18"/>
                <w:lang w:val="ru-RU" w:eastAsia="en-US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sz w:val="18"/>
                <w:szCs w:val="18"/>
                <w:lang w:val="ru-RU" w:eastAsia="en-US"/>
              </w:rPr>
            </w:r>
            <w:r>
              <w:rPr>
                <w:rFonts w:eastAsia="Calibri"/>
                <w:sz w:val="18"/>
                <w:szCs w:val="18"/>
                <w:lang w:val="ru-RU" w:eastAsia="en-US"/>
              </w:rPr>
            </w:r>
            <w:r>
              <w:rPr>
                <w:rFonts w:eastAsia="Calibri"/>
                <w:sz w:val="18"/>
                <w:szCs w:val="18"/>
                <w:lang w:val="ru-RU" w:eastAsia="en-US"/>
              </w:rPr>
            </w:r>
          </w:p>
        </w:tc>
      </w:tr>
      <w:tr>
        <w:trPr>
          <w:cantSplit/>
          <w:trHeight w:val="96"/>
        </w:trPr>
        <w:tc>
          <w:tcPr>
            <w:tcW w:w="585" w:type="dxa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tabs>
                <w:tab w:val="left" w:pos="9000" w:leader="none"/>
              </w:tabs>
              <w:rPr>
                <w:rFonts w:eastAsia="Calibri"/>
                <w:bCs/>
                <w:sz w:val="20"/>
                <w:szCs w:val="28"/>
                <w:lang w:val="ru-RU" w:eastAsia="en-US"/>
              </w:rPr>
            </w:pPr>
            <w:r>
              <w:rPr>
                <w:rFonts w:eastAsia="Calibri"/>
                <w:bCs/>
                <w:sz w:val="20"/>
                <w:szCs w:val="28"/>
                <w:lang w:val="ru-RU" w:eastAsia="en-US"/>
              </w:rPr>
              <w:t xml:space="preserve">3.</w:t>
            </w:r>
            <w:r>
              <w:rPr>
                <w:rFonts w:eastAsia="Calibri"/>
                <w:bCs/>
                <w:sz w:val="20"/>
                <w:szCs w:val="28"/>
                <w:lang w:val="ru-RU" w:eastAsia="en-US"/>
              </w:rPr>
            </w:r>
            <w:r>
              <w:rPr>
                <w:rFonts w:eastAsia="Calibri"/>
                <w:bCs/>
                <w:sz w:val="20"/>
                <w:szCs w:val="28"/>
                <w:lang w:val="ru-RU" w:eastAsia="en-US"/>
              </w:rPr>
            </w:r>
          </w:p>
        </w:tc>
        <w:tc>
          <w:tcPr>
            <w:tcW w:w="3147" w:type="dxa"/>
            <w:textDirection w:val="lrTb"/>
            <w:noWrap w:val="false"/>
          </w:tcPr>
          <w:p>
            <w:pPr>
              <w:ind w:firstLine="0"/>
              <w:jc w:val="left"/>
              <w:spacing w:after="120" w:line="240" w:lineRule="auto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Полнота обзора известных результатов и сопоставления с ними</w:t>
            </w:r>
            <w:r>
              <w:rPr>
                <w:bCs/>
                <w:sz w:val="22"/>
                <w:szCs w:val="22"/>
                <w:lang w:val="ru-RU"/>
              </w:rPr>
            </w:r>
            <w:r>
              <w:rPr>
                <w:bCs/>
                <w:sz w:val="22"/>
                <w:szCs w:val="22"/>
                <w:lang w:val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sz w:val="18"/>
                <w:szCs w:val="18"/>
                <w:lang w:val="ru-RU" w:eastAsia="en-US"/>
              </w:rPr>
            </w:r>
            <w:r>
              <w:rPr>
                <w:rFonts w:eastAsia="Calibri"/>
                <w:sz w:val="18"/>
                <w:szCs w:val="18"/>
                <w:lang w:val="ru-RU" w:eastAsia="en-US"/>
              </w:rPr>
            </w:r>
            <w:r>
              <w:rPr>
                <w:rFonts w:eastAsia="Calibri"/>
                <w:sz w:val="18"/>
                <w:szCs w:val="18"/>
                <w:lang w:val="ru-RU" w:eastAsia="en-US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sz w:val="18"/>
                <w:szCs w:val="18"/>
                <w:lang w:val="ru-RU" w:eastAsia="en-US"/>
              </w:rPr>
            </w:r>
            <w:r>
              <w:rPr>
                <w:rFonts w:eastAsia="Calibri"/>
                <w:sz w:val="18"/>
                <w:szCs w:val="18"/>
                <w:lang w:val="ru-RU" w:eastAsia="en-US"/>
              </w:rPr>
            </w:r>
            <w:r>
              <w:rPr>
                <w:rFonts w:eastAsia="Calibri"/>
                <w:sz w:val="18"/>
                <w:szCs w:val="18"/>
                <w:lang w:val="ru-RU" w:eastAsia="en-US"/>
              </w:rPr>
            </w:r>
          </w:p>
        </w:tc>
      </w:tr>
      <w:tr>
        <w:trPr>
          <w:cantSplit/>
          <w:trHeight w:val="96"/>
        </w:trPr>
        <w:tc>
          <w:tcPr>
            <w:tcW w:w="585" w:type="dxa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tabs>
                <w:tab w:val="left" w:pos="9000" w:leader="none"/>
              </w:tabs>
              <w:rPr>
                <w:rFonts w:eastAsia="Calibri"/>
                <w:bCs/>
                <w:sz w:val="20"/>
                <w:szCs w:val="28"/>
                <w:lang w:val="ru-RU" w:eastAsia="en-US"/>
              </w:rPr>
            </w:pPr>
            <w:r>
              <w:rPr>
                <w:rFonts w:eastAsia="Calibri"/>
                <w:bCs/>
                <w:sz w:val="20"/>
                <w:szCs w:val="28"/>
                <w:lang w:val="ru-RU" w:eastAsia="en-US"/>
              </w:rPr>
              <w:t xml:space="preserve">4.</w:t>
            </w:r>
            <w:r>
              <w:rPr>
                <w:rFonts w:eastAsia="Calibri"/>
                <w:bCs/>
                <w:sz w:val="20"/>
                <w:szCs w:val="28"/>
                <w:lang w:val="ru-RU" w:eastAsia="en-US"/>
              </w:rPr>
            </w:r>
            <w:r>
              <w:rPr>
                <w:rFonts w:eastAsia="Calibri"/>
                <w:bCs/>
                <w:sz w:val="20"/>
                <w:szCs w:val="28"/>
                <w:lang w:val="ru-RU" w:eastAsia="en-US"/>
              </w:rPr>
            </w:r>
          </w:p>
        </w:tc>
        <w:tc>
          <w:tcPr>
            <w:tcW w:w="3147" w:type="dxa"/>
            <w:textDirection w:val="lrTb"/>
            <w:noWrap w:val="false"/>
          </w:tcPr>
          <w:p>
            <w:pPr>
              <w:ind w:firstLine="0"/>
              <w:jc w:val="left"/>
              <w:spacing w:after="120" w:line="240" w:lineRule="auto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С</w:t>
            </w:r>
            <w:r>
              <w:rPr>
                <w:bCs/>
                <w:sz w:val="22"/>
                <w:szCs w:val="22"/>
                <w:lang w:val="ru-RU"/>
              </w:rPr>
              <w:t xml:space="preserve">ложность и объём выполненной работы</w:t>
            </w:r>
            <w:r>
              <w:rPr>
                <w:bCs/>
                <w:sz w:val="22"/>
                <w:szCs w:val="22"/>
                <w:lang w:val="ru-RU"/>
              </w:rPr>
            </w:r>
            <w:r>
              <w:rPr>
                <w:bCs/>
                <w:sz w:val="22"/>
                <w:szCs w:val="22"/>
                <w:lang w:val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sz w:val="18"/>
                <w:szCs w:val="18"/>
                <w:lang w:val="ru-RU" w:eastAsia="en-US"/>
              </w:rPr>
            </w:r>
            <w:r>
              <w:rPr>
                <w:rFonts w:eastAsia="Calibri"/>
                <w:sz w:val="18"/>
                <w:szCs w:val="18"/>
                <w:lang w:val="ru-RU" w:eastAsia="en-US"/>
              </w:rPr>
            </w:r>
            <w:r>
              <w:rPr>
                <w:rFonts w:eastAsia="Calibri"/>
                <w:sz w:val="18"/>
                <w:szCs w:val="18"/>
                <w:lang w:val="ru-RU" w:eastAsia="en-US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sz w:val="18"/>
                <w:szCs w:val="18"/>
                <w:lang w:val="ru-RU" w:eastAsia="en-US"/>
              </w:rPr>
            </w:r>
            <w:r>
              <w:rPr>
                <w:rFonts w:eastAsia="Calibri"/>
                <w:sz w:val="18"/>
                <w:szCs w:val="18"/>
                <w:lang w:val="ru-RU" w:eastAsia="en-US"/>
              </w:rPr>
            </w:r>
            <w:r>
              <w:rPr>
                <w:rFonts w:eastAsia="Calibri"/>
                <w:sz w:val="18"/>
                <w:szCs w:val="18"/>
                <w:lang w:val="ru-RU" w:eastAsia="en-US"/>
              </w:rPr>
            </w:r>
          </w:p>
        </w:tc>
      </w:tr>
      <w:tr>
        <w:trPr>
          <w:cantSplit/>
          <w:trHeight w:val="96"/>
        </w:trPr>
        <w:tc>
          <w:tcPr>
            <w:tcW w:w="585" w:type="dxa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tabs>
                <w:tab w:val="left" w:pos="9000" w:leader="none"/>
              </w:tabs>
              <w:rPr>
                <w:rFonts w:eastAsia="Calibri"/>
                <w:bCs/>
                <w:sz w:val="20"/>
                <w:szCs w:val="28"/>
                <w:lang w:val="ru-RU" w:eastAsia="en-US"/>
              </w:rPr>
            </w:pPr>
            <w:r>
              <w:rPr>
                <w:rFonts w:eastAsia="Calibri"/>
                <w:bCs/>
                <w:sz w:val="20"/>
                <w:szCs w:val="28"/>
                <w:lang w:val="ru-RU" w:eastAsia="en-US"/>
              </w:rPr>
              <w:t xml:space="preserve">5.</w:t>
            </w:r>
            <w:r>
              <w:rPr>
                <w:rFonts w:eastAsia="Calibri"/>
                <w:bCs/>
                <w:sz w:val="20"/>
                <w:szCs w:val="28"/>
                <w:lang w:val="ru-RU" w:eastAsia="en-US"/>
              </w:rPr>
            </w:r>
            <w:r>
              <w:rPr>
                <w:rFonts w:eastAsia="Calibri"/>
                <w:bCs/>
                <w:sz w:val="20"/>
                <w:szCs w:val="28"/>
                <w:lang w:val="ru-RU" w:eastAsia="en-US"/>
              </w:rPr>
            </w:r>
          </w:p>
        </w:tc>
        <w:tc>
          <w:tcPr>
            <w:tcW w:w="3147" w:type="dxa"/>
            <w:textDirection w:val="lrTb"/>
            <w:noWrap w:val="false"/>
          </w:tcPr>
          <w:p>
            <w:pPr>
              <w:ind w:firstLine="0"/>
              <w:jc w:val="left"/>
              <w:spacing w:after="120" w:line="240" w:lineRule="auto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Качество оформления текста</w:t>
            </w:r>
            <w:r>
              <w:rPr>
                <w:bCs/>
                <w:sz w:val="22"/>
                <w:szCs w:val="22"/>
                <w:lang w:val="ru-RU"/>
              </w:rPr>
              <w:t xml:space="preserve">,</w:t>
            </w:r>
            <w:r>
              <w:rPr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Cs/>
                <w:sz w:val="22"/>
                <w:szCs w:val="22"/>
                <w:lang w:val="ru-RU"/>
              </w:rPr>
              <w:t xml:space="preserve">я</w:t>
            </w:r>
            <w:r>
              <w:rPr>
                <w:bCs/>
                <w:sz w:val="22"/>
                <w:szCs w:val="22"/>
                <w:lang w:val="ru-RU"/>
              </w:rPr>
              <w:t xml:space="preserve">сность и ч</w:t>
            </w:r>
            <w:r>
              <w:rPr>
                <w:bCs/>
                <w:sz w:val="22"/>
                <w:szCs w:val="22"/>
                <w:lang w:val="ru-RU"/>
              </w:rPr>
              <w:t xml:space="preserve">ё</w:t>
            </w:r>
            <w:r>
              <w:rPr>
                <w:bCs/>
                <w:sz w:val="22"/>
                <w:szCs w:val="22"/>
                <w:lang w:val="ru-RU"/>
              </w:rPr>
              <w:t xml:space="preserve">ткость изложения</w:t>
            </w:r>
            <w:r>
              <w:rPr>
                <w:bCs/>
                <w:sz w:val="22"/>
                <w:szCs w:val="22"/>
                <w:lang w:val="ru-RU"/>
              </w:rPr>
            </w:r>
            <w:r>
              <w:rPr>
                <w:bCs/>
                <w:sz w:val="22"/>
                <w:szCs w:val="22"/>
                <w:lang w:val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sz w:val="18"/>
                <w:szCs w:val="18"/>
                <w:lang w:val="ru-RU" w:eastAsia="en-US"/>
              </w:rPr>
            </w:r>
            <w:r>
              <w:rPr>
                <w:rFonts w:eastAsia="Calibri"/>
                <w:sz w:val="18"/>
                <w:szCs w:val="18"/>
                <w:lang w:val="ru-RU" w:eastAsia="en-US"/>
              </w:rPr>
            </w:r>
            <w:r>
              <w:rPr>
                <w:rFonts w:eastAsia="Calibri"/>
                <w:sz w:val="18"/>
                <w:szCs w:val="18"/>
                <w:lang w:val="ru-RU" w:eastAsia="en-US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sz w:val="18"/>
                <w:szCs w:val="18"/>
                <w:lang w:val="ru-RU" w:eastAsia="en-US"/>
              </w:rPr>
            </w:r>
            <w:r>
              <w:rPr>
                <w:rFonts w:eastAsia="Calibri"/>
                <w:sz w:val="18"/>
                <w:szCs w:val="18"/>
                <w:lang w:val="ru-RU" w:eastAsia="en-US"/>
              </w:rPr>
            </w:r>
            <w:r>
              <w:rPr>
                <w:rFonts w:eastAsia="Calibri"/>
                <w:sz w:val="18"/>
                <w:szCs w:val="18"/>
                <w:lang w:val="ru-RU" w:eastAsia="en-US"/>
              </w:rPr>
            </w:r>
          </w:p>
        </w:tc>
      </w:tr>
      <w:tr>
        <w:trPr>
          <w:cantSplit/>
          <w:trHeight w:val="96"/>
        </w:trPr>
        <w:tc>
          <w:tcPr>
            <w:tcW w:w="585" w:type="dxa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tabs>
                <w:tab w:val="left" w:pos="9000" w:leader="none"/>
              </w:tabs>
              <w:rPr>
                <w:rFonts w:eastAsia="Calibri"/>
                <w:bCs/>
                <w:sz w:val="20"/>
                <w:szCs w:val="28"/>
                <w:lang w:val="ru-RU" w:eastAsia="en-US"/>
              </w:rPr>
            </w:pPr>
            <w:r>
              <w:rPr>
                <w:rFonts w:eastAsia="Calibri"/>
                <w:bCs/>
                <w:sz w:val="20"/>
                <w:szCs w:val="28"/>
                <w:lang w:val="ru-RU" w:eastAsia="en-US"/>
              </w:rPr>
              <w:t xml:space="preserve">6.</w:t>
            </w:r>
            <w:r>
              <w:rPr>
                <w:rFonts w:eastAsia="Calibri"/>
                <w:bCs/>
                <w:sz w:val="20"/>
                <w:szCs w:val="28"/>
                <w:lang w:val="ru-RU" w:eastAsia="en-US"/>
              </w:rPr>
            </w:r>
            <w:r>
              <w:rPr>
                <w:rFonts w:eastAsia="Calibri"/>
                <w:bCs/>
                <w:sz w:val="20"/>
                <w:szCs w:val="28"/>
                <w:lang w:val="ru-RU" w:eastAsia="en-US"/>
              </w:rPr>
            </w:r>
          </w:p>
        </w:tc>
        <w:tc>
          <w:tcPr>
            <w:tcW w:w="3147" w:type="dxa"/>
            <w:textDirection w:val="lrTb"/>
            <w:noWrap w:val="false"/>
          </w:tcPr>
          <w:p>
            <w:pPr>
              <w:ind w:firstLine="0"/>
              <w:jc w:val="left"/>
              <w:spacing w:after="120" w:line="240" w:lineRule="auto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Чё</w:t>
            </w:r>
            <w:r>
              <w:rPr>
                <w:bCs/>
                <w:sz w:val="22"/>
                <w:szCs w:val="22"/>
                <w:lang w:val="ru-RU"/>
              </w:rPr>
              <w:t xml:space="preserve">ткость выдерживания запланированного графика работы, своевременнос</w:t>
            </w:r>
            <w:r>
              <w:rPr>
                <w:bCs/>
                <w:sz w:val="22"/>
                <w:szCs w:val="22"/>
                <w:lang w:val="ru-RU"/>
              </w:rPr>
              <w:t xml:space="preserve">ть прохождения основных этапов </w:t>
            </w:r>
            <w:r>
              <w:rPr>
                <w:bCs/>
                <w:sz w:val="22"/>
                <w:szCs w:val="22"/>
                <w:lang w:val="ru-RU"/>
              </w:rPr>
              <w:t xml:space="preserve">выполнения КП, взаимодействие с руководителем КП</w:t>
            </w:r>
            <w:r>
              <w:rPr>
                <w:bCs/>
                <w:sz w:val="22"/>
                <w:szCs w:val="22"/>
                <w:lang w:val="ru-RU"/>
              </w:rPr>
            </w:r>
            <w:r>
              <w:rPr>
                <w:bCs/>
                <w:sz w:val="22"/>
                <w:szCs w:val="22"/>
                <w:lang w:val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sz w:val="18"/>
                <w:szCs w:val="18"/>
                <w:lang w:val="ru-RU" w:eastAsia="en-US"/>
              </w:rPr>
            </w:r>
            <w:r>
              <w:rPr>
                <w:rFonts w:eastAsia="Calibri"/>
                <w:sz w:val="18"/>
                <w:szCs w:val="18"/>
                <w:lang w:val="ru-RU" w:eastAsia="en-US"/>
              </w:rPr>
            </w:r>
            <w:r>
              <w:rPr>
                <w:rFonts w:eastAsia="Calibri"/>
                <w:sz w:val="18"/>
                <w:szCs w:val="18"/>
                <w:lang w:val="ru-RU" w:eastAsia="en-US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sz w:val="18"/>
                <w:szCs w:val="18"/>
                <w:lang w:val="ru-RU" w:eastAsia="en-US"/>
              </w:rPr>
            </w:r>
            <w:r>
              <w:rPr>
                <w:rFonts w:eastAsia="Calibri"/>
                <w:sz w:val="18"/>
                <w:szCs w:val="18"/>
                <w:lang w:val="ru-RU" w:eastAsia="en-US"/>
              </w:rPr>
            </w:r>
            <w:r>
              <w:rPr>
                <w:rFonts w:eastAsia="Calibri"/>
                <w:sz w:val="18"/>
                <w:szCs w:val="18"/>
                <w:lang w:val="ru-RU" w:eastAsia="en-US"/>
              </w:rPr>
            </w:r>
          </w:p>
        </w:tc>
      </w:tr>
    </w:tbl>
    <w:p>
      <w:pPr>
        <w:ind w:firstLine="0"/>
        <w:jc w:val="left"/>
        <w:spacing w:line="240" w:lineRule="auto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 w:val="22"/>
          <w:szCs w:val="22"/>
          <w:lang w:val="ru-RU" w:eastAsia="en-US"/>
        </w:rPr>
      </w:r>
      <w:r>
        <w:rPr>
          <w:rFonts w:eastAsia="Calibri"/>
          <w:sz w:val="22"/>
          <w:szCs w:val="22"/>
          <w:lang w:val="ru-RU" w:eastAsia="en-US"/>
        </w:rPr>
      </w:r>
      <w:r>
        <w:rPr>
          <w:rFonts w:eastAsia="Calibri"/>
          <w:sz w:val="22"/>
          <w:szCs w:val="22"/>
          <w:lang w:val="ru-RU" w:eastAsia="en-US"/>
        </w:rPr>
      </w:r>
    </w:p>
    <w:p>
      <w:pPr>
        <w:ind w:firstLine="0"/>
        <w:jc w:val="left"/>
        <w:spacing w:line="240" w:lineRule="auto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 w:val="22"/>
          <w:szCs w:val="22"/>
          <w:lang w:val="ru-RU" w:eastAsia="en-US"/>
        </w:rPr>
        <w:t xml:space="preserve">Процент п</w:t>
      </w:r>
      <w:r>
        <w:rPr>
          <w:rFonts w:eastAsia="Calibri"/>
          <w:sz w:val="22"/>
          <w:szCs w:val="22"/>
          <w:lang w:val="ru-RU" w:eastAsia="en-US"/>
        </w:rPr>
        <w:t xml:space="preserve">лагиата из системы Антиплагиат не должен превышать 20 %.</w:t>
      </w:r>
      <w:r>
        <w:rPr>
          <w:rFonts w:eastAsia="Calibri"/>
          <w:sz w:val="22"/>
          <w:szCs w:val="22"/>
          <w:lang w:val="ru-RU" w:eastAsia="en-US"/>
        </w:rPr>
      </w:r>
      <w:r>
        <w:rPr>
          <w:rFonts w:eastAsia="Calibri"/>
          <w:sz w:val="22"/>
          <w:szCs w:val="22"/>
          <w:lang w:val="ru-RU" w:eastAsia="en-US"/>
        </w:rPr>
      </w:r>
    </w:p>
    <w:p>
      <w:pPr>
        <w:ind w:firstLine="0"/>
        <w:jc w:val="left"/>
        <w:spacing w:line="240" w:lineRule="auto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 w:val="22"/>
          <w:szCs w:val="22"/>
          <w:lang w:val="ru-RU" w:eastAsia="en-US"/>
        </w:rPr>
        <w:t xml:space="preserve">Пояснение руководителя в случае, если процент превышен (должно содержать рекомендацию по допуску или недопуску к защите):</w:t>
      </w:r>
      <w:r>
        <w:rPr>
          <w:rFonts w:eastAsia="Calibri"/>
          <w:sz w:val="22"/>
          <w:szCs w:val="22"/>
          <w:lang w:val="ru-RU" w:eastAsia="en-US"/>
        </w:rPr>
      </w:r>
      <w:r>
        <w:rPr>
          <w:rFonts w:eastAsia="Calibri"/>
          <w:sz w:val="22"/>
          <w:szCs w:val="22"/>
          <w:lang w:val="ru-RU" w:eastAsia="en-US"/>
        </w:rPr>
      </w:r>
    </w:p>
    <w:p>
      <w:pPr>
        <w:ind w:firstLine="0"/>
        <w:jc w:val="left"/>
        <w:spacing w:line="240" w:lineRule="auto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 w:val="22"/>
          <w:szCs w:val="22"/>
          <w:lang w:val="ru-RU" w:eastAsia="en-US"/>
        </w:rPr>
      </w:r>
      <w:r>
        <w:rPr>
          <w:rFonts w:eastAsia="Calibri"/>
          <w:sz w:val="22"/>
          <w:szCs w:val="22"/>
          <w:lang w:val="ru-RU" w:eastAsia="en-US"/>
        </w:rPr>
      </w:r>
      <w:r>
        <w:rPr>
          <w:rFonts w:eastAsia="Calibri"/>
          <w:sz w:val="22"/>
          <w:szCs w:val="22"/>
          <w:lang w:val="ru-RU" w:eastAsia="en-US"/>
        </w:rPr>
      </w:r>
    </w:p>
    <w:p>
      <w:pPr>
        <w:ind w:firstLine="0"/>
        <w:jc w:val="left"/>
        <w:spacing w:line="240" w:lineRule="auto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 w:val="22"/>
          <w:szCs w:val="22"/>
          <w:lang w:val="ru-RU" w:eastAsia="en-US"/>
        </w:rPr>
      </w:r>
      <w:r>
        <w:rPr>
          <w:rFonts w:eastAsia="Calibri"/>
          <w:sz w:val="22"/>
          <w:szCs w:val="22"/>
          <w:lang w:val="ru-RU" w:eastAsia="en-US"/>
        </w:rPr>
      </w:r>
      <w:r>
        <w:rPr>
          <w:rFonts w:eastAsia="Calibri"/>
          <w:sz w:val="22"/>
          <w:szCs w:val="22"/>
          <w:lang w:val="ru-RU" w:eastAsia="en-US"/>
        </w:rPr>
      </w:r>
    </w:p>
    <w:p>
      <w:pPr>
        <w:ind w:firstLine="0"/>
        <w:jc w:val="left"/>
        <w:spacing w:line="240" w:lineRule="auto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 w:val="22"/>
          <w:szCs w:val="22"/>
          <w:lang w:val="ru-RU" w:eastAsia="en-US"/>
        </w:rPr>
      </w:r>
      <w:r>
        <w:rPr>
          <w:rFonts w:eastAsia="Calibri"/>
          <w:sz w:val="22"/>
          <w:szCs w:val="22"/>
          <w:lang w:val="ru-RU" w:eastAsia="en-US"/>
        </w:rPr>
      </w:r>
      <w:r>
        <w:rPr>
          <w:rFonts w:eastAsia="Calibri"/>
          <w:sz w:val="22"/>
          <w:szCs w:val="22"/>
          <w:lang w:val="ru-RU" w:eastAsia="en-US"/>
        </w:rPr>
      </w:r>
    </w:p>
    <w:p>
      <w:pPr>
        <w:ind w:firstLine="0"/>
        <w:jc w:val="left"/>
        <w:spacing w:line="240" w:lineRule="auto"/>
        <w:rPr>
          <w:rFonts w:eastAsia="Calibri"/>
          <w:sz w:val="22"/>
          <w:szCs w:val="22"/>
          <w:highlight w:val="none"/>
          <w:lang w:val="ru-RU" w:eastAsia="en-US"/>
        </w:rPr>
      </w:pPr>
      <w:r>
        <w:rPr>
          <w:rFonts w:eastAsia="Calibri"/>
          <w:sz w:val="22"/>
          <w:szCs w:val="22"/>
          <w:lang w:val="ru-RU" w:eastAsia="en-US"/>
        </w:rPr>
        <w:t xml:space="preserve">Текстовый комментарий от руководителя проекта (поле обязательно для заполнения)</w:t>
      </w:r>
      <w:r>
        <w:rPr>
          <w:rFonts w:eastAsia="Calibri"/>
          <w:sz w:val="22"/>
          <w:szCs w:val="22"/>
          <w:highlight w:val="none"/>
          <w:lang w:val="ru-RU" w:eastAsia="en-US"/>
        </w:rPr>
      </w:r>
      <w:r>
        <w:rPr>
          <w:rFonts w:eastAsia="Calibri"/>
          <w:sz w:val="22"/>
          <w:szCs w:val="22"/>
          <w:highlight w:val="none"/>
          <w:lang w:val="ru-RU" w:eastAsia="en-US"/>
        </w:rPr>
      </w:r>
    </w:p>
    <w:p>
      <w:pPr>
        <w:ind w:left="0" w:firstLine="0"/>
        <w:jc w:val="left"/>
        <w:spacing w:line="240" w:lineRule="auto"/>
        <w:rPr>
          <w:rFonts w:eastAsia="Calibri"/>
          <w:bCs/>
          <w:i/>
          <w:sz w:val="22"/>
          <w:szCs w:val="22"/>
        </w:rPr>
      </w:pPr>
      <w:r>
        <w:rPr>
          <w:rFonts w:eastAsia="Calibri"/>
          <w:i/>
          <w:iCs/>
          <w:sz w:val="22"/>
          <w:szCs w:val="22"/>
          <w:highlight w:val="none"/>
          <w:lang w:val="ru-RU" w:eastAsia="en-US"/>
        </w:rPr>
        <w:t xml:space="preserve">*Если проект находится под NDA или </w:t>
      </w:r>
      <w:r>
        <w:rPr>
          <w:rFonts w:eastAsia="Calibri"/>
          <w:i/>
          <w:iCs/>
          <w:sz w:val="22"/>
          <w:szCs w:val="22"/>
          <w:highlight w:val="none"/>
          <w:lang w:val="ru-RU" w:eastAsia="en-US"/>
        </w:rPr>
        <w:t xml:space="preserve">вы оцениваете работу студента на 9 или 10 баллов</w:t>
      </w:r>
      <w:r>
        <w:rPr>
          <w:rFonts w:eastAsia="Calibri"/>
          <w:i/>
          <w:iCs/>
          <w:sz w:val="22"/>
          <w:szCs w:val="22"/>
          <w:highlight w:val="none"/>
          <w:lang w:val="ru-RU" w:eastAsia="en-US"/>
        </w:rPr>
        <w:t xml:space="preserve">, комментарий должен быть очень подробным и </w:t>
      </w:r>
      <w:r>
        <w:rPr>
          <w:rFonts w:eastAsia="Calibri"/>
          <w:i/>
          <w:iCs/>
          <w:sz w:val="22"/>
          <w:szCs w:val="22"/>
          <w:highlight w:val="none"/>
          <w:lang w:val="ru-RU" w:eastAsia="en-US"/>
        </w:rPr>
        <w:t xml:space="preserve">содержать качественные и количественные характеристики работы</w:t>
      </w:r>
      <w:r>
        <w:rPr>
          <w:rFonts w:eastAsia="Calibri"/>
          <w:i/>
          <w:iCs/>
          <w:sz w:val="22"/>
          <w:szCs w:val="22"/>
          <w:highlight w:val="none"/>
          <w:lang w:val="ru-RU" w:eastAsia="en-US"/>
        </w:rPr>
        <w:t xml:space="preserve">.</w:t>
      </w:r>
      <w:r>
        <w:rPr>
          <w:rFonts w:eastAsia="Calibri"/>
          <w:i/>
          <w:iCs/>
          <w:sz w:val="22"/>
          <w:szCs w:val="22"/>
          <w:highlight w:val="none"/>
          <w:lang w:val="ru-RU" w:eastAsia="en-US"/>
        </w:rPr>
      </w:r>
      <w:r>
        <w:rPr>
          <w:rFonts w:eastAsia="Calibri"/>
          <w:bCs/>
          <w:i/>
          <w:sz w:val="22"/>
          <w:szCs w:val="22"/>
        </w:rPr>
      </w:r>
    </w:p>
    <w:p>
      <w:pPr>
        <w:ind w:firstLine="0"/>
        <w:jc w:val="left"/>
        <w:spacing w:after="120" w:line="240" w:lineRule="auto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 w:val="22"/>
          <w:szCs w:val="22"/>
          <w:lang w:val="ru-RU" w:eastAsia="en-US"/>
        </w:rPr>
      </w:r>
      <w:r>
        <w:rPr>
          <w:rFonts w:eastAsia="Calibri"/>
          <w:sz w:val="22"/>
          <w:szCs w:val="22"/>
          <w:lang w:val="ru-RU" w:eastAsia="en-US"/>
        </w:rPr>
      </w:r>
      <w:r>
        <w:rPr>
          <w:rFonts w:eastAsia="Calibri"/>
          <w:sz w:val="22"/>
          <w:szCs w:val="22"/>
          <w:lang w:val="ru-RU" w:eastAsia="en-US"/>
        </w:rPr>
      </w:r>
    </w:p>
    <w:p>
      <w:pPr>
        <w:ind w:firstLine="0"/>
        <w:jc w:val="left"/>
        <w:spacing w:after="120" w:line="240" w:lineRule="auto"/>
        <w:rPr>
          <w:rFonts w:eastAsia="Calibri"/>
          <w:b/>
          <w:bCs/>
          <w:sz w:val="22"/>
          <w:szCs w:val="22"/>
          <w:lang w:val="ru-RU" w:eastAsia="en-US"/>
        </w:rPr>
      </w:pPr>
      <w:r>
        <w:rPr>
          <w:rFonts w:eastAsia="Calibri"/>
          <w:b/>
          <w:bCs/>
          <w:sz w:val="22"/>
          <w:szCs w:val="22"/>
          <w:lang w:val="ru-RU" w:eastAsia="en-US"/>
        </w:rPr>
      </w:r>
      <w:r>
        <w:rPr>
          <w:rFonts w:eastAsia="Calibri"/>
          <w:b/>
          <w:bCs/>
          <w:sz w:val="22"/>
          <w:szCs w:val="22"/>
          <w:lang w:val="ru-RU" w:eastAsia="en-US"/>
        </w:rPr>
      </w:r>
      <w:r>
        <w:rPr>
          <w:rFonts w:eastAsia="Calibri"/>
          <w:b/>
          <w:bCs/>
          <w:sz w:val="22"/>
          <w:szCs w:val="22"/>
          <w:lang w:val="ru-RU" w:eastAsia="en-US"/>
        </w:rPr>
      </w:r>
    </w:p>
    <w:p>
      <w:pPr>
        <w:ind w:firstLine="0"/>
        <w:jc w:val="left"/>
        <w:spacing w:after="120" w:line="240" w:lineRule="auto"/>
        <w:rPr>
          <w:rFonts w:eastAsia="Calibri"/>
          <w:b/>
          <w:bCs/>
          <w:sz w:val="22"/>
          <w:szCs w:val="22"/>
          <w:lang w:val="ru-RU" w:eastAsia="en-US"/>
        </w:rPr>
      </w:pPr>
      <w:r>
        <w:rPr>
          <w:rFonts w:eastAsia="Calibri"/>
          <w:b/>
          <w:bCs/>
          <w:sz w:val="22"/>
          <w:szCs w:val="22"/>
          <w:lang w:val="ru-RU" w:eastAsia="en-US"/>
        </w:rPr>
      </w:r>
      <w:r>
        <w:rPr>
          <w:rFonts w:eastAsia="Calibri"/>
          <w:b/>
          <w:bCs/>
          <w:sz w:val="22"/>
          <w:szCs w:val="22"/>
          <w:lang w:val="ru-RU" w:eastAsia="en-US"/>
        </w:rPr>
      </w:r>
      <w:r>
        <w:rPr>
          <w:rFonts w:eastAsia="Calibri"/>
          <w:b/>
          <w:bCs/>
          <w:sz w:val="22"/>
          <w:szCs w:val="22"/>
          <w:lang w:val="ru-RU" w:eastAsia="en-US"/>
        </w:rPr>
      </w:r>
    </w:p>
    <w:p>
      <w:pPr>
        <w:ind w:firstLine="0"/>
        <w:jc w:val="left"/>
        <w:spacing w:after="120" w:line="240" w:lineRule="auto"/>
        <w:rPr>
          <w:rFonts w:eastAsia="Calibri"/>
          <w:b/>
          <w:bCs/>
          <w:sz w:val="22"/>
          <w:szCs w:val="22"/>
          <w:lang w:val="ru-RU" w:eastAsia="en-US"/>
        </w:rPr>
      </w:pPr>
      <w:r>
        <w:rPr>
          <w:rFonts w:eastAsia="Calibri"/>
          <w:b/>
          <w:bCs/>
          <w:sz w:val="22"/>
          <w:szCs w:val="22"/>
          <w:lang w:val="ru-RU" w:eastAsia="en-US"/>
        </w:rPr>
      </w:r>
      <w:r>
        <w:rPr>
          <w:rFonts w:eastAsia="Calibri"/>
          <w:b/>
          <w:bCs/>
          <w:sz w:val="22"/>
          <w:szCs w:val="22"/>
          <w:lang w:val="ru-RU" w:eastAsia="en-US"/>
        </w:rPr>
      </w:r>
      <w:r>
        <w:rPr>
          <w:rFonts w:eastAsia="Calibri"/>
          <w:b/>
          <w:bCs/>
          <w:sz w:val="22"/>
          <w:szCs w:val="22"/>
          <w:lang w:val="ru-RU" w:eastAsia="en-US"/>
        </w:rPr>
      </w:r>
    </w:p>
    <w:p>
      <w:pPr>
        <w:ind w:firstLine="0"/>
        <w:jc w:val="left"/>
        <w:spacing w:after="120" w:line="240" w:lineRule="auto"/>
        <w:rPr>
          <w:lang w:val="ru-RU"/>
        </w:rPr>
      </w:pPr>
      <w:r>
        <w:t xml:space="preserve">ИТОГОВАЯ ОЦЕНКА РУКОВОДИТЕЛЯ</w:t>
      </w:r>
      <w:r>
        <w:t xml:space="preserve"> по 10-балльной шкале </w:t>
      </w:r>
      <w:r>
        <w:rPr>
          <w:lang w:val="ru-RU"/>
        </w:rPr>
        <w:t xml:space="preserve">_____________________</w:t>
      </w:r>
      <w:r>
        <w:rPr>
          <w:lang w:val="ru-RU"/>
        </w:rPr>
      </w:r>
      <w:r>
        <w:rPr>
          <w:lang w:val="ru-RU"/>
        </w:rPr>
      </w:r>
    </w:p>
    <w:p>
      <w:pPr>
        <w:ind w:firstLine="0"/>
        <w:jc w:val="left"/>
        <w:spacing w:after="120" w:line="240" w:lineRule="auto"/>
        <w:rPr>
          <w:sz w:val="20"/>
          <w:lang w:val="ru-RU"/>
        </w:rPr>
      </w:pPr>
      <w:r>
        <w:rPr>
          <w:i/>
          <w:szCs w:val="28"/>
          <w:lang w:val="ru-RU"/>
        </w:rPr>
        <w:t xml:space="preserve">(Итоговая оценка выставляется не как среднее арифметическое критериев, а общая оценка работы с учетом критериев.)</w:t>
      </w:r>
      <w:r>
        <w:rPr>
          <w:sz w:val="20"/>
          <w:lang w:val="ru-RU"/>
        </w:rPr>
      </w:r>
      <w:r>
        <w:rPr>
          <w:sz w:val="20"/>
          <w:lang w:val="ru-RU"/>
        </w:rPr>
      </w:r>
    </w:p>
    <w:tbl>
      <w:tblPr>
        <w:tblStyle w:val="83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08"/>
        <w:gridCol w:w="1570"/>
        <w:gridCol w:w="350"/>
        <w:gridCol w:w="5527"/>
      </w:tblGrid>
      <w:tr>
        <w:trPr>
          <w:trHeight w:val="496"/>
        </w:trPr>
        <w:tc>
          <w:tcPr>
            <w:tcW w:w="1908" w:type="dxa"/>
            <w:textDirection w:val="lrTb"/>
            <w:noWrap w:val="false"/>
          </w:tcPr>
          <w:p>
            <w:pPr>
              <w:ind w:firstLine="0"/>
              <w:jc w:val="left"/>
              <w:spacing w:after="120" w:line="240" w:lineRule="auto"/>
            </w:pPr>
            <w:r>
              <w:t xml:space="preserve">Руководитель</w:t>
            </w:r>
            <w:r/>
          </w:p>
        </w:tc>
        <w:tc>
          <w:tcPr>
            <w:tcBorders>
              <w:bottom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spacing w:after="120" w:line="240" w:lineRule="auto"/>
            </w:pPr>
            <w:r/>
            <w:r/>
          </w:p>
        </w:tc>
        <w:tc>
          <w:tcPr>
            <w:tcW w:w="350" w:type="dxa"/>
            <w:textDirection w:val="lrTb"/>
            <w:noWrap w:val="false"/>
          </w:tcPr>
          <w:p>
            <w:pPr>
              <w:spacing w:after="120" w:line="240" w:lineRule="auto"/>
            </w:pPr>
            <w:r/>
            <w:r/>
          </w:p>
        </w:tc>
        <w:tc>
          <w:tcPr>
            <w:tcBorders>
              <w:bottom w:val="single" w:color="auto" w:sz="4" w:space="0"/>
            </w:tcBorders>
            <w:tcW w:w="5527" w:type="dxa"/>
            <w:textDirection w:val="lrTb"/>
            <w:noWrap w:val="false"/>
          </w:tcPr>
          <w:p>
            <w:pPr>
              <w:spacing w:after="120" w:line="240" w:lineRule="auto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/>
        <w:tc>
          <w:tcPr>
            <w:tcW w:w="1908" w:type="dxa"/>
            <w:textDirection w:val="lrTb"/>
            <w:noWrap w:val="false"/>
          </w:tcPr>
          <w:p>
            <w:pPr>
              <w:spacing w:after="120" w:line="240" w:lineRule="auto"/>
            </w:pPr>
            <w:r/>
            <w:r/>
          </w:p>
        </w:tc>
        <w:tc>
          <w:tcPr>
            <w:tcBorders>
              <w:top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(подпись)</w:t>
            </w:r>
            <w:r>
              <w:rPr>
                <w:i/>
                <w:sz w:val="18"/>
              </w:rPr>
            </w:r>
            <w:r>
              <w:rPr>
                <w:i/>
                <w:sz w:val="18"/>
              </w:rPr>
            </w:r>
          </w:p>
        </w:tc>
        <w:tc>
          <w:tcPr>
            <w:tcW w:w="350" w:type="dxa"/>
            <w:textDirection w:val="lrTb"/>
            <w:noWrap w:val="false"/>
          </w:tcPr>
          <w:p>
            <w:pPr>
              <w:jc w:val="center"/>
              <w:spacing w:after="120" w:line="240" w:lineRule="auto"/>
              <w:rPr>
                <w:i/>
                <w:sz w:val="18"/>
              </w:rPr>
            </w:pPr>
            <w:r>
              <w:rPr>
                <w:i/>
                <w:sz w:val="18"/>
              </w:rPr>
            </w:r>
            <w:r>
              <w:rPr>
                <w:i/>
                <w:sz w:val="18"/>
              </w:rPr>
            </w:r>
            <w:r>
              <w:rPr>
                <w:i/>
                <w:sz w:val="18"/>
              </w:rPr>
            </w:r>
          </w:p>
        </w:tc>
        <w:tc>
          <w:tcPr>
            <w:tcBorders>
              <w:top w:val="single" w:color="auto" w:sz="4" w:space="0"/>
            </w:tcBorders>
            <w:tcW w:w="5527" w:type="dxa"/>
            <w:textDirection w:val="lrTb"/>
            <w:noWrap w:val="false"/>
          </w:tcPr>
          <w:p>
            <w:pPr>
              <w:ind w:firstLine="0"/>
              <w:spacing w:after="120" w:line="240" w:lineRule="auto"/>
            </w:pPr>
            <w:r>
              <w:rPr>
                <w:i/>
                <w:sz w:val="18"/>
              </w:rPr>
              <w:t xml:space="preserve">(ФИО, ученая степень, должность, место работы</w:t>
            </w:r>
            <w:r>
              <w:rPr>
                <w:i/>
                <w:sz w:val="18"/>
              </w:rPr>
              <w:t xml:space="preserve">)</w:t>
            </w:r>
            <w:r/>
          </w:p>
        </w:tc>
      </w:tr>
    </w:tbl>
    <w:p>
      <w:pPr>
        <w:ind w:firstLine="0"/>
        <w:spacing w:line="240" w:lineRule="auto"/>
        <w:rPr>
          <w:szCs w:val="28"/>
        </w:rPr>
      </w:pPr>
      <w:r>
        <w:rPr>
          <w:szCs w:val="28"/>
        </w:rPr>
        <w:t xml:space="preserve">Дата</w:t>
      </w:r>
      <w:r>
        <w:rPr>
          <w:szCs w:val="28"/>
        </w:rPr>
      </w:r>
      <w:r>
        <w:rPr>
          <w:szCs w:val="28"/>
        </w:rPr>
      </w:r>
    </w:p>
    <w:p>
      <w:pPr>
        <w:ind w:firstLine="0"/>
        <w:jc w:val="left"/>
        <w:spacing w:after="160" w:line="259" w:lineRule="auto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firstLine="0"/>
        <w:jc w:val="left"/>
        <w:spacing w:after="160" w:line="259" w:lineRule="auto"/>
      </w:pPr>
      <w:r>
        <w:rPr>
          <w:b/>
          <w:bCs/>
          <w:szCs w:val="28"/>
        </w:rPr>
        <w:t xml:space="preserve">Шкала соответствия оценок в НИУ ВШЭ</w:t>
      </w:r>
      <w:r/>
    </w:p>
    <w:p>
      <w:pPr>
        <w:spacing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shd w:val="clear" w:color="auto" w:fill="ffffff"/>
        <w:tblCellMar>
          <w:left w:w="12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2513"/>
        <w:gridCol w:w="2564"/>
        <w:gridCol w:w="2929"/>
      </w:tblGrid>
      <w:tr>
        <w:trPr>
          <w:jc w:val="center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Оценка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 10-балльной шкале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206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Оценка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 5-балльной шкале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594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Оценка, используемая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в европейском приложении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к диплому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jc w:val="center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206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отлично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28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 +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311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Excellent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jc w:val="center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206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отлично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28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311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Very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good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jc w:val="center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206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отлично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28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 -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311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Very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good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jc w:val="center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206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хорошо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28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B +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311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Good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jc w:val="center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206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хорошо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28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B -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311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Good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jc w:val="center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206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удовлетворительно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28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 +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311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Satisfactory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jc w:val="center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206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удовлетворительно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28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 -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311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Satisfactory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jc w:val="center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206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неудовлетворительно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28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F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311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Fail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jc w:val="center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206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неудовлетворительно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28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F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311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Fail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jc w:val="center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206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неудовлетворительно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28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F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311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Fail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spacing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</w:r>
      <w:r>
        <w:rPr>
          <w:rFonts w:ascii="Arial" w:hAnsi="Arial" w:cs="Arial"/>
          <w:color w:val="000000"/>
          <w:shd w:val="clear" w:color="auto" w:fill="ffffff"/>
        </w:rPr>
      </w:r>
      <w:r>
        <w:rPr>
          <w:rFonts w:ascii="Arial" w:hAnsi="Arial" w:cs="Arial"/>
          <w:color w:val="000000"/>
          <w:shd w:val="clear" w:color="auto" w:fill="ffffff"/>
        </w:rPr>
      </w:r>
    </w:p>
    <w:p>
      <w:pPr>
        <w:ind w:firstLine="0"/>
        <w:spacing w:after="120" w:line="240" w:lineRule="auto"/>
        <w:rPr>
          <w:szCs w:val="28"/>
        </w:rPr>
      </w:pPr>
      <w:r>
        <w:rPr>
          <w:szCs w:val="28"/>
        </w:rPr>
        <w:t xml:space="preserve">Оценка "0" может использоваться как признак дисциплинарного проступка студента (списывание, иное нарушение академических норм).</w:t>
      </w:r>
      <w:r>
        <w:rPr>
          <w:szCs w:val="28"/>
        </w:rPr>
      </w:r>
      <w:r>
        <w:rPr>
          <w:szCs w:val="28"/>
        </w:rPr>
      </w:r>
    </w:p>
    <w:p>
      <w:pPr>
        <w:ind w:firstLine="0"/>
        <w:jc w:val="left"/>
        <w:spacing w:after="120" w:line="240" w:lineRule="auto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3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3"/>
    <w:next w:val="833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4"/>
    <w:link w:val="676"/>
    <w:uiPriority w:val="10"/>
    <w:rPr>
      <w:sz w:val="48"/>
      <w:szCs w:val="48"/>
    </w:rPr>
  </w:style>
  <w:style w:type="paragraph" w:styleId="678">
    <w:name w:val="Subtitle"/>
    <w:basedOn w:val="833"/>
    <w:next w:val="833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4"/>
    <w:link w:val="678"/>
    <w:uiPriority w:val="11"/>
    <w:rPr>
      <w:sz w:val="24"/>
      <w:szCs w:val="24"/>
    </w:rPr>
  </w:style>
  <w:style w:type="paragraph" w:styleId="680">
    <w:name w:val="Quote"/>
    <w:basedOn w:val="833"/>
    <w:next w:val="833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3"/>
    <w:next w:val="833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3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4"/>
    <w:link w:val="684"/>
    <w:uiPriority w:val="99"/>
  </w:style>
  <w:style w:type="paragraph" w:styleId="686">
    <w:name w:val="Footer"/>
    <w:basedOn w:val="833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4"/>
    <w:link w:val="686"/>
    <w:uiPriority w:val="99"/>
  </w:style>
  <w:style w:type="paragraph" w:styleId="688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pPr>
      <w:ind w:firstLine="720"/>
      <w:jc w:val="both"/>
      <w:spacing w:after="0" w:line="276" w:lineRule="auto"/>
    </w:pPr>
    <w:rPr>
      <w:rFonts w:ascii="Times New Roman" w:hAnsi="Times New Roman" w:eastAsia="Times New Roman" w:cs="Times New Roman"/>
      <w:sz w:val="24"/>
      <w:szCs w:val="24"/>
      <w:lang w:val="ru" w:eastAsia="ru-RU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table" w:styleId="837">
    <w:name w:val="Table Grid"/>
    <w:basedOn w:val="83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Жороева Рахат Нуриддиновна</dc:creator>
  <cp:keywords/>
  <dc:description/>
  <cp:lastModifiedBy>Полина Староверова</cp:lastModifiedBy>
  <cp:revision>20</cp:revision>
  <dcterms:created xsi:type="dcterms:W3CDTF">2021-05-17T16:46:00Z</dcterms:created>
  <dcterms:modified xsi:type="dcterms:W3CDTF">2024-02-07T10:05:00Z</dcterms:modified>
</cp:coreProperties>
</file>